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01/2025 PNAB MISSÃO VELHA,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-450045</wp:posOffset>
          </wp:positionV>
          <wp:extent cx="7551836" cy="10678602"/>
          <wp:effectExtent b="0" l="0" r="0" t="0"/>
          <wp:wrapNone/>
          <wp:docPr descr="Fundo preto com letras brancas" id="1782117845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-447674</wp:posOffset>
          </wp:positionV>
          <wp:extent cx="1201103" cy="1201103"/>
          <wp:effectExtent b="0" l="0" r="0" t="0"/>
          <wp:wrapNone/>
          <wp:docPr id="17821178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9aAfV+JIGzUP9mOUjJlO3TtiA==">CgMxLjA4AHIhMXRjWmJkNGY1N1E4Yk0wSVpINjhDN0ZmNFdkeTFvUWV6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