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8DF7" w14:textId="77777777" w:rsidR="003B78A6" w:rsidRDefault="003B78A6" w:rsidP="003B78A6">
      <w:pPr>
        <w:spacing w:after="280" w:line="36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59AF7934" w14:textId="542F7A1D" w:rsidR="003B78A6" w:rsidRPr="009D6E99" w:rsidRDefault="003B78A6" w:rsidP="003B78A6">
      <w:pPr>
        <w:spacing w:after="280" w:line="36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9D6E99">
        <w:rPr>
          <w:rFonts w:ascii="Arial" w:hAnsi="Arial" w:cs="Arial"/>
          <w:b/>
          <w:smallCaps/>
          <w:color w:val="000000"/>
          <w:sz w:val="24"/>
          <w:szCs w:val="24"/>
        </w:rPr>
        <w:t xml:space="preserve">ANEXO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484361195"/>
        </w:sdtPr>
        <w:sdtContent>
          <w:r w:rsidRPr="009D6E99">
            <w:rPr>
              <w:rFonts w:ascii="Arial" w:hAnsi="Arial" w:cs="Arial"/>
              <w:b/>
              <w:smallCaps/>
              <w:color w:val="000000"/>
              <w:sz w:val="24"/>
              <w:szCs w:val="24"/>
            </w:rPr>
            <w:t>III</w:t>
          </w:r>
        </w:sdtContent>
      </w:sdt>
      <w:sdt>
        <w:sdtPr>
          <w:rPr>
            <w:rFonts w:ascii="Arial" w:hAnsi="Arial" w:cs="Arial"/>
            <w:sz w:val="24"/>
            <w:szCs w:val="24"/>
          </w:rPr>
          <w:tag w:val="goog_rdk_1"/>
          <w:id w:val="1819845665"/>
          <w:showingPlcHdr/>
        </w:sdtPr>
        <w:sdtContent>
          <w:r w:rsidRPr="009D6E99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</w:p>
    <w:p w14:paraId="3BC9AD49" w14:textId="77777777" w:rsidR="003B78A6" w:rsidRPr="009D6E99" w:rsidRDefault="003B78A6" w:rsidP="003B78A6">
      <w:pPr>
        <w:spacing w:before="280" w:after="280" w:line="36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9D6E99">
        <w:rPr>
          <w:rFonts w:ascii="Arial" w:hAnsi="Arial" w:cs="Arial"/>
          <w:b/>
          <w:smallCaps/>
          <w:color w:val="000000"/>
          <w:sz w:val="24"/>
          <w:szCs w:val="24"/>
        </w:rPr>
        <w:t>CRITÉRIOS UTILIZADOS NA AVALIAÇÃO DE MÉRITO CULTURAL</w:t>
      </w:r>
    </w:p>
    <w:p w14:paraId="4309AADA" w14:textId="77777777" w:rsidR="003B78A6" w:rsidRPr="009D6E99" w:rsidRDefault="003B78A6" w:rsidP="003B78A6">
      <w:pPr>
        <w:spacing w:before="120" w:after="120" w:line="360" w:lineRule="auto"/>
        <w:ind w:right="120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 </w:t>
      </w:r>
    </w:p>
    <w:p w14:paraId="64EC4529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5726192C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6BA0A0AC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0C40D1B6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2DB9E3E6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4F68AB8C" w14:textId="77777777" w:rsidR="003B78A6" w:rsidRPr="009D6E99" w:rsidRDefault="003B78A6" w:rsidP="003B78A6">
      <w:pPr>
        <w:spacing w:before="120" w:after="120" w:line="360" w:lineRule="auto"/>
        <w:ind w:left="120" w:right="120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3B78A6" w:rsidRPr="009D6E99" w14:paraId="2F823545" w14:textId="77777777" w:rsidTr="008527A5">
        <w:tc>
          <w:tcPr>
            <w:tcW w:w="8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9EE2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3B78A6" w:rsidRPr="009D6E99" w14:paraId="0E24AEA5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6F82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CA717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30787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3B78A6" w:rsidRPr="009D6E99" w14:paraId="1EFB6DCD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B94C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D6BC9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análise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avaliação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valoração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, se o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conteúdo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4"/>
                <w:id w:val="1690179340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coerência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possível</w:t>
            </w:r>
            <w:proofErr w:type="spellEnd"/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5"/>
                <w:id w:val="1914124216"/>
                <w:showingPlcHdr/>
              </w:sdtPr>
              <w:sdtContent>
                <w:r w:rsidRPr="009D6E99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6"/>
                <w:id w:val="-320274980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os resultados que serão obtidos.</w:t>
            </w:r>
          </w:p>
          <w:p w14:paraId="22CCA2F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47FE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3B78A6" w:rsidRPr="009D6E99" w14:paraId="141FE2D2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023BF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1ACC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Relevância da ação proposta para o cenário cultural do Município de </w:t>
            </w:r>
            <w:proofErr w:type="gramStart"/>
            <w:r w:rsidRPr="009D6E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Solonópole  </w:t>
            </w:r>
            <w:r w:rsidRPr="009D6E9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9D6E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análise deverá considerar, para fins de avaliação e valoração, se a ação contribui para o enriquecimento e valorização da cultura do Município de Solonópole</w:t>
            </w:r>
          </w:p>
          <w:p w14:paraId="6D08D7BA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8EFB0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B78A6" w:rsidRPr="009D6E99" w14:paraId="5EF991A0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D4864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DD58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Aspectos de integração comunitária na ação proposta pelo projeto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</w:t>
            </w:r>
          </w:p>
          <w:p w14:paraId="69DE81EF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BAF87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B78A6" w:rsidRPr="009D6E99" w14:paraId="20C199E4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4A12F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D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85DCA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Coerência da planilha orçamentária e do cronograma de execução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7"/>
                <w:id w:val="1173307974"/>
              </w:sdtPr>
              <w:sdtContent>
                <w:r w:rsidRPr="009D6E99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8"/>
                <w:id w:val="-840929120"/>
                <w:showingPlcHdr/>
              </w:sdtPr>
              <w:sdtContent>
                <w:r w:rsidRPr="009D6E99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9"/>
                <w:id w:val="154423325"/>
              </w:sdtPr>
              <w:sdtContent>
                <w:r w:rsidRPr="009D6E99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 análise deverá avaliar e valorar a viabilidade técnica do projeto sob o ponto de vista dos gastos previstos na planilha orçamentária, sua execução e a adequação ao objeto, metas e objetivos previstos. Também deverá ser considerada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0"/>
                <w:id w:val="-1099711836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fins de avaliação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1"/>
                <w:id w:val="-2135084570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a coerência e conformidade dos valores e quantidades dos itens relacionados na planilha orçamentária do projeto.</w:t>
            </w:r>
          </w:p>
          <w:p w14:paraId="5FF306CA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6FB1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B78A6" w:rsidRPr="009D6E99" w14:paraId="081729DE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98955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662FC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Coerência do Plano de Divulgação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2"/>
                <w:id w:val="-1846243484"/>
                <w:showingPlcHdr/>
              </w:sdtPr>
              <w:sdtContent>
                <w:r w:rsidRPr="009D6E99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3"/>
                <w:id w:val="1526138761"/>
              </w:sdtPr>
              <w:sdtContent>
                <w:r w:rsidRPr="009D6E99"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o Cronograma, Objetivos e Metas do projeto proposto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A análise deverá avaliar e valorar a viabilidade técnica e comunicacional com o público-alvo do projeto, mediante as estratégias, mídias e materiais 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apresentados, bem como a capacidade de executá-lós.</w:t>
            </w:r>
          </w:p>
          <w:p w14:paraId="4D2046F8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87BC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3B78A6" w:rsidRPr="009D6E99" w14:paraId="162F2F6D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DD2B5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9584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Compatibilidade da ficha técnica com as atividades desenvolvidas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 análise deverá considerar a carreira dos profissionais que compõem o corpo técnico e artístico, verificando a coerência ou não em relação as atribuições que serão executadas por eles no projeto (para esta avaliação serão considerados os currículos dos membros da ficha técnica).</w:t>
            </w:r>
          </w:p>
          <w:p w14:paraId="083C4C4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E0EA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B78A6" w:rsidRPr="009D6E99" w14:paraId="1865F425" w14:textId="77777777" w:rsidTr="008527A5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B27D7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42246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Trajetória artística e cultural do proponente - </w:t>
            </w: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será́ considerad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4"/>
                <w:id w:val="1842655990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5"/>
                <w:id w:val="-185517164"/>
                <w:showingPlcHdr/>
              </w:sdtPr>
              <w:sdtContent>
                <w:r w:rsidRPr="009D6E99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fins de análise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6"/>
                <w:id w:val="-74911917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 a carreira do proponente, com base no currículo e comprovações enviadas juntamente com a proposta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7"/>
                <w:id w:val="-1116440027"/>
              </w:sdtPr>
              <w:sdtContent>
                <w:r w:rsidRPr="009D6E99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5D538FA0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9CFCE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B78A6" w:rsidRPr="009D6E99" w14:paraId="409064E4" w14:textId="77777777" w:rsidTr="008527A5"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3EEE9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10E5A" w14:textId="77777777" w:rsidR="003B78A6" w:rsidRPr="009D6E99" w:rsidRDefault="003B78A6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</w:tr>
    </w:tbl>
    <w:p w14:paraId="7E7B62A1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lastRenderedPageBreak/>
        <w:t>Além da pontuação acima, o proponente pode receber bônus de pontuação, ou seja, uma pontuação extra, conforme critérios abaixo especificados: </w:t>
      </w:r>
    </w:p>
    <w:p w14:paraId="5E83B897" w14:textId="77777777" w:rsidR="003B78A6" w:rsidRPr="009D6E99" w:rsidRDefault="003B78A6" w:rsidP="003B78A6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3B78A6" w:rsidRPr="009D6E99" w14:paraId="7B7519C6" w14:textId="77777777" w:rsidTr="008527A5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6DAA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3B78A6" w:rsidRPr="009D6E99" w14:paraId="3F555C69" w14:textId="77777777" w:rsidTr="008527A5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CD6B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71E3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0082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3B78A6" w:rsidRPr="009D6E99" w14:paraId="0387CE94" w14:textId="77777777" w:rsidTr="008527A5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F22C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6D82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E0CD" w14:textId="77777777" w:rsidR="003B78A6" w:rsidRPr="009D6E99" w:rsidRDefault="003B78A6" w:rsidP="008527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6B0ABC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0122646A" w14:textId="77777777" w:rsidTr="008527A5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B60C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9943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944E" w14:textId="77777777" w:rsidR="003B78A6" w:rsidRPr="009D6E99" w:rsidRDefault="003B78A6" w:rsidP="008527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EA3C91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1AC65490" w14:textId="77777777" w:rsidTr="008527A5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2E7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4AD5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943A" w14:textId="77777777" w:rsidR="003B78A6" w:rsidRPr="009D6E99" w:rsidRDefault="003B78A6" w:rsidP="008527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1F31CC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5B5EDCAD" w14:textId="77777777" w:rsidTr="008527A5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D454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8750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D803" w14:textId="77777777" w:rsidR="003B78A6" w:rsidRPr="009D6E99" w:rsidRDefault="003B78A6" w:rsidP="008527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EBDA9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357D3C36" w14:textId="77777777" w:rsidTr="008527A5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C258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A095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 w:themeColor="text1"/>
                <w:sz w:val="24"/>
                <w:szCs w:val="24"/>
              </w:rPr>
              <w:t>20 PONTOS</w:t>
            </w:r>
          </w:p>
        </w:tc>
      </w:tr>
    </w:tbl>
    <w:p w14:paraId="207BB36B" w14:textId="77777777" w:rsidR="003B78A6" w:rsidRPr="009D6E99" w:rsidRDefault="003B78A6" w:rsidP="003B78A6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3B78A6" w:rsidRPr="009D6E99" w14:paraId="1C4B4164" w14:textId="77777777" w:rsidTr="008527A5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D481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3B78A6" w:rsidRPr="009D6E99" w14:paraId="1EC403FA" w14:textId="77777777" w:rsidTr="008527A5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5BB8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52C5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40DB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3B78A6" w:rsidRPr="009D6E99" w14:paraId="61F583BF" w14:textId="77777777" w:rsidTr="008527A5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4F4E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5A1A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471B" w14:textId="77777777" w:rsidR="003B78A6" w:rsidRPr="009D6E99" w:rsidRDefault="003B78A6" w:rsidP="008527A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D17801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5BCAB3D6" w14:textId="77777777" w:rsidTr="008527A5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17DF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858E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4D42" w14:textId="77777777" w:rsidR="003B78A6" w:rsidRPr="009D6E99" w:rsidRDefault="003B78A6" w:rsidP="008527A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CD16A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77C2AF4C" w14:textId="77777777" w:rsidTr="008527A5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FAE7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2171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EEBB" w14:textId="77777777" w:rsidR="003B78A6" w:rsidRPr="009D6E99" w:rsidRDefault="003B78A6" w:rsidP="008527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12704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3013F521" w14:textId="77777777" w:rsidTr="008527A5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F791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5E51A04" w14:textId="77777777" w:rsidR="003B78A6" w:rsidRPr="009D6E99" w:rsidRDefault="003B78A6" w:rsidP="008527A5">
            <w:pPr>
              <w:shd w:val="clear" w:color="auto" w:fill="FFFFFF"/>
              <w:spacing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123E8F8" w14:textId="77777777" w:rsidR="003B78A6" w:rsidRPr="009D6E99" w:rsidRDefault="003B78A6" w:rsidP="008527A5">
            <w:pPr>
              <w:shd w:val="clear" w:color="auto" w:fill="FFFFFF"/>
              <w:spacing w:after="24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3095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B0B4" w14:textId="77777777" w:rsidR="003B78A6" w:rsidRPr="009D6E99" w:rsidRDefault="003B78A6" w:rsidP="008527A5">
            <w:pPr>
              <w:spacing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sz w:val="24"/>
                <w:szCs w:val="24"/>
              </w:rPr>
              <w:br/>
            </w:r>
            <w:r w:rsidRPr="009D6E99">
              <w:rPr>
                <w:rFonts w:ascii="Arial" w:hAnsi="Arial" w:cs="Arial"/>
                <w:sz w:val="24"/>
                <w:szCs w:val="24"/>
              </w:rPr>
              <w:br/>
            </w:r>
          </w:p>
          <w:p w14:paraId="67E0A482" w14:textId="77777777" w:rsidR="003B78A6" w:rsidRPr="009D6E99" w:rsidRDefault="003B78A6" w:rsidP="008527A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B78A6" w:rsidRPr="009D6E99" w14:paraId="4CA78194" w14:textId="77777777" w:rsidTr="008527A5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CE08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B09E" w14:textId="77777777" w:rsidR="003B78A6" w:rsidRPr="009D6E99" w:rsidRDefault="003B78A6" w:rsidP="008527A5">
            <w:pPr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E99">
              <w:rPr>
                <w:rFonts w:ascii="Arial" w:hAnsi="Arial" w:cs="Arial"/>
                <w:color w:val="000000" w:themeColor="text1"/>
                <w:sz w:val="24"/>
                <w:szCs w:val="24"/>
              </w:rPr>
              <w:t>20 PONTOS</w:t>
            </w:r>
          </w:p>
        </w:tc>
      </w:tr>
    </w:tbl>
    <w:p w14:paraId="5122DEFC" w14:textId="77777777" w:rsidR="003B78A6" w:rsidRPr="009D6E99" w:rsidRDefault="003B78A6" w:rsidP="003B78A6">
      <w:pPr>
        <w:spacing w:before="120" w:after="120" w:line="36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41D149AE" w14:textId="77777777" w:rsidR="003B78A6" w:rsidRPr="009D6E99" w:rsidRDefault="003B78A6" w:rsidP="003B78A6">
      <w:pPr>
        <w:spacing w:before="120" w:after="120" w:line="36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150473C7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A pontuação final de cada candidatura será</w:t>
      </w:r>
      <w:r w:rsidRPr="009D6E99">
        <w:rPr>
          <w:rFonts w:ascii="Arial" w:hAnsi="Arial" w:cs="Arial"/>
          <w:color w:val="000000" w:themeColor="text1"/>
          <w:sz w:val="24"/>
          <w:szCs w:val="24"/>
        </w:rPr>
        <w:t> por consenso dos membros da comissão.</w:t>
      </w:r>
    </w:p>
    <w:p w14:paraId="66DA4B6B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lastRenderedPageBreak/>
        <w:t>Os critérios gerais são eliminatórios</w:t>
      </w:r>
      <w:sdt>
        <w:sdtPr>
          <w:rPr>
            <w:rFonts w:ascii="Arial" w:hAnsi="Arial" w:cs="Arial"/>
            <w:sz w:val="24"/>
            <w:szCs w:val="24"/>
          </w:rPr>
          <w:tag w:val="goog_rdk_18"/>
          <w:id w:val="658661995"/>
          <w:showingPlcHdr/>
        </w:sdtPr>
        <w:sdtContent>
          <w:r w:rsidRPr="009D6E99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Pr="009D6E99">
        <w:rPr>
          <w:rFonts w:ascii="Arial" w:hAnsi="Arial" w:cs="Arial"/>
          <w:color w:val="000000"/>
          <w:sz w:val="24"/>
          <w:szCs w:val="24"/>
        </w:rPr>
        <w:t xml:space="preserve"> de modo que</w:t>
      </w:r>
      <w:sdt>
        <w:sdtPr>
          <w:rPr>
            <w:rFonts w:ascii="Arial" w:hAnsi="Arial" w:cs="Arial"/>
            <w:sz w:val="24"/>
            <w:szCs w:val="24"/>
          </w:rPr>
          <w:tag w:val="goog_rdk_19"/>
          <w:id w:val="25686680"/>
          <w:showingPlcHdr/>
        </w:sdtPr>
        <w:sdtContent>
          <w:r w:rsidRPr="009D6E99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Pr="009D6E99">
        <w:rPr>
          <w:rFonts w:ascii="Arial" w:hAnsi="Arial" w:cs="Arial"/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5F8C3591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Os bônus de pontuação são cumulativos e não constituem critérios obrigatórios</w:t>
      </w:r>
      <w:sdt>
        <w:sdtPr>
          <w:rPr>
            <w:rFonts w:ascii="Arial" w:hAnsi="Arial" w:cs="Arial"/>
            <w:sz w:val="24"/>
            <w:szCs w:val="24"/>
          </w:rPr>
          <w:tag w:val="goog_rdk_20"/>
          <w:id w:val="263271691"/>
          <w:showingPlcHdr/>
        </w:sdtPr>
        <w:sdtContent>
          <w:r w:rsidRPr="009D6E99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Pr="009D6E99">
        <w:rPr>
          <w:rFonts w:ascii="Arial" w:hAnsi="Arial" w:cs="Arial"/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20EFD285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Em caso de empate, serão utilizados para fins de classificação dos projetos a maior nota nos critérios de acordo com a ordem abaixo definida: A, B, C, D, E, F, G, respectivamente. </w:t>
      </w:r>
    </w:p>
    <w:p w14:paraId="2B6BFFCD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Caso nenhum dos critérios acima elencados seja capaz de promover o desempate</w:t>
      </w:r>
      <w:sdt>
        <w:sdtPr>
          <w:rPr>
            <w:rFonts w:ascii="Arial" w:hAnsi="Arial" w:cs="Arial"/>
            <w:sz w:val="24"/>
            <w:szCs w:val="24"/>
          </w:rPr>
          <w:tag w:val="goog_rdk_21"/>
          <w:id w:val="1228574415"/>
        </w:sdtPr>
        <w:sdtContent>
          <w:r w:rsidRPr="009D6E99">
            <w:rPr>
              <w:rFonts w:ascii="Arial" w:hAnsi="Arial" w:cs="Arial"/>
              <w:color w:val="000000"/>
              <w:sz w:val="24"/>
              <w:szCs w:val="24"/>
            </w:rPr>
            <w:t>,</w:t>
          </w:r>
        </w:sdtContent>
      </w:sdt>
      <w:r w:rsidRPr="009D6E99">
        <w:rPr>
          <w:rFonts w:ascii="Arial" w:hAnsi="Arial" w:cs="Arial"/>
          <w:color w:val="000000"/>
          <w:sz w:val="24"/>
          <w:szCs w:val="24"/>
        </w:rPr>
        <w:t xml:space="preserve"> serão adotados critérios de desempate na ordem a seguir:</w:t>
      </w:r>
      <w:r w:rsidRPr="009D6E9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D6E99">
        <w:rPr>
          <w:rFonts w:ascii="Arial" w:hAnsi="Arial" w:cs="Arial"/>
          <w:color w:val="000000" w:themeColor="text1"/>
          <w:sz w:val="24"/>
          <w:szCs w:val="24"/>
        </w:rPr>
        <w:t>B, C, D, E, F e G.</w:t>
      </w:r>
    </w:p>
    <w:p w14:paraId="694119E3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Serão considerados aptos os projetos que receberem nota final igual ou superior a 40 pontos.</w:t>
      </w:r>
    </w:p>
    <w:p w14:paraId="018AFF12" w14:textId="77777777" w:rsidR="003B78A6" w:rsidRPr="009D6E99" w:rsidRDefault="003B78A6" w:rsidP="003B78A6">
      <w:pPr>
        <w:numPr>
          <w:ilvl w:val="0"/>
          <w:numId w:val="1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Serão desclassificados os projetos que:</w:t>
      </w:r>
    </w:p>
    <w:p w14:paraId="4C6814B4" w14:textId="77777777" w:rsidR="003B78A6" w:rsidRPr="009D6E99" w:rsidRDefault="003B78A6" w:rsidP="003B78A6">
      <w:pPr>
        <w:spacing w:before="120" w:after="120" w:line="360" w:lineRule="auto"/>
        <w:ind w:left="1416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I - Receberam nota 0 em qualquer dos critérios obrigatórios; </w:t>
      </w:r>
    </w:p>
    <w:p w14:paraId="4FEF1BF3" w14:textId="77777777" w:rsidR="003B78A6" w:rsidRPr="009D6E99" w:rsidRDefault="003B78A6" w:rsidP="003B78A6">
      <w:pPr>
        <w:spacing w:before="120" w:after="120" w:line="360" w:lineRule="auto"/>
        <w:ind w:left="1416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rPr>
            <w:rFonts w:ascii="Arial" w:hAnsi="Arial" w:cs="Arial"/>
            <w:sz w:val="24"/>
            <w:szCs w:val="24"/>
          </w:rPr>
          <w:tag w:val="goog_rdk_22"/>
          <w:id w:val="84199131"/>
          <w:showingPlcHdr/>
        </w:sdtPr>
        <w:sdtContent>
          <w:r w:rsidRPr="009D6E99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Pr="009D6E99">
        <w:rPr>
          <w:rFonts w:ascii="Arial" w:hAnsi="Arial" w:cs="Arial"/>
          <w:color w:val="000000"/>
          <w:sz w:val="24"/>
          <w:szCs w:val="24"/>
        </w:rPr>
        <w:t>, com fundamento no disposto no </w:t>
      </w:r>
      <w:hyperlink r:id="rId7" w:anchor="art3iv">
        <w:r w:rsidRPr="009D6E99">
          <w:rPr>
            <w:rFonts w:ascii="Arial" w:hAnsi="Arial" w:cs="Arial"/>
            <w:color w:val="000000"/>
            <w:sz w:val="24"/>
            <w:szCs w:val="24"/>
          </w:rPr>
          <w:t>inciso IV do caput do art. 3º da Constituição,</w:t>
        </w:r>
      </w:hyperlink>
      <w:r w:rsidRPr="009D6E99">
        <w:rPr>
          <w:rFonts w:ascii="Arial" w:hAnsi="Arial" w:cs="Arial"/>
          <w:color w:val="000000"/>
          <w:sz w:val="24"/>
          <w:szCs w:val="24"/>
        </w:rPr>
        <w:t> garantidos o contraditório e a ampla defesa.</w:t>
      </w:r>
    </w:p>
    <w:p w14:paraId="2310276D" w14:textId="77777777" w:rsidR="003B78A6" w:rsidRPr="009D6E99" w:rsidRDefault="003B78A6" w:rsidP="003B78A6">
      <w:pPr>
        <w:numPr>
          <w:ilvl w:val="0"/>
          <w:numId w:val="2"/>
        </w:numPr>
        <w:spacing w:before="120" w:after="120" w:line="36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3DC53486" w14:textId="77777777" w:rsidR="003B78A6" w:rsidRPr="009D6E99" w:rsidRDefault="003B78A6" w:rsidP="003B78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7CCDCC" w14:textId="77777777" w:rsidR="003B78A6" w:rsidRPr="009D6E99" w:rsidRDefault="003B78A6" w:rsidP="003B78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EFF223" w14:textId="77777777" w:rsidR="003B78A6" w:rsidRPr="009D6E99" w:rsidRDefault="003B78A6" w:rsidP="003B78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28F92F" w14:textId="77777777" w:rsidR="003B78A6" w:rsidRPr="009D6E99" w:rsidRDefault="003B78A6" w:rsidP="003B78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F0910A" w14:textId="77777777" w:rsidR="008F354D" w:rsidRDefault="008F354D"/>
    <w:sectPr w:rsidR="008F354D" w:rsidSect="003B78A6">
      <w:head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87A5" w14:textId="77777777" w:rsidR="00783A3F" w:rsidRDefault="00783A3F" w:rsidP="003B78A6">
      <w:pPr>
        <w:spacing w:after="0" w:line="240" w:lineRule="auto"/>
      </w:pPr>
      <w:r>
        <w:separator/>
      </w:r>
    </w:p>
  </w:endnote>
  <w:endnote w:type="continuationSeparator" w:id="0">
    <w:p w14:paraId="2DDAECDB" w14:textId="77777777" w:rsidR="00783A3F" w:rsidRDefault="00783A3F" w:rsidP="003B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957B" w14:textId="77777777" w:rsidR="00783A3F" w:rsidRDefault="00783A3F" w:rsidP="003B78A6">
      <w:pPr>
        <w:spacing w:after="0" w:line="240" w:lineRule="auto"/>
      </w:pPr>
      <w:r>
        <w:separator/>
      </w:r>
    </w:p>
  </w:footnote>
  <w:footnote w:type="continuationSeparator" w:id="0">
    <w:p w14:paraId="64652D8C" w14:textId="77777777" w:rsidR="00783A3F" w:rsidRDefault="00783A3F" w:rsidP="003B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51D6" w14:textId="15D5E755" w:rsidR="003B78A6" w:rsidRDefault="003B78A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186F96" wp14:editId="3D421FF7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91B1C" id="Agrupar 1" o:spid="_x0000_s1026" style="position:absolute;margin-left:542.85pt;margin-top:35.1pt;width:594.05pt;height:61.75pt;z-index:251661312;mso-position-horizontal:right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B7L+qs3wAAAAgBAAAPAAAAZHJzL2Rvd25yZXYu&#10;eG1sTI9BS8NAEIXvgv9hGcGb3WyLNsZsSinqqQi2gnibZqdJaHY2ZLdJ+u/dnvT2hje89718NdlW&#10;DNT7xrEGNUtAEJfONFxp+Nq/PaQgfEA22DomDRfysCpub3LMjBv5k4ZdqEQMYZ+hhjqELpPSlzVZ&#10;9DPXEUfv6HqLIZ59JU2PYwy3rZwnyZO02HBsqLGjTU3laXe2Gt5HHNcL9TpsT8fN5Wf/+PG9VaT1&#10;/d20fgERaAp/z3DFj+hQRKaDO7PxotUQhwQNy2QO4uqqNFUgDlE9L5Ygi1z+H1D8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291CA6B" wp14:editId="483AF41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ADE4880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2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6"/>
    <w:rsid w:val="00050932"/>
    <w:rsid w:val="003B78A6"/>
    <w:rsid w:val="00783A3F"/>
    <w:rsid w:val="008F354D"/>
    <w:rsid w:val="00954C4B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584D9"/>
  <w15:chartTrackingRefBased/>
  <w15:docId w15:val="{962858F4-027E-40D7-896B-345DCB4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A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7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7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7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7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78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7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7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7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7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7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78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7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78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78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8A6"/>
  </w:style>
  <w:style w:type="paragraph" w:styleId="Rodap">
    <w:name w:val="footer"/>
    <w:basedOn w:val="Normal"/>
    <w:link w:val="RodapChar"/>
    <w:uiPriority w:val="99"/>
    <w:unhideWhenUsed/>
    <w:rsid w:val="003B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864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2025-03-20T16:22:00Z</dcterms:created>
  <dcterms:modified xsi:type="dcterms:W3CDTF">2025-03-20T16:24:00Z</dcterms:modified>
</cp:coreProperties>
</file>