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-1080128</wp:posOffset>
          </wp:positionH>
          <wp:positionV relativeFrom="paragraph">
            <wp:posOffset>-433669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9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0PS94T6AnsNqoM4Mvg914hSPw==">CgMxLjA4AHIhMTlYdnBHWVpwdUl6VW9RZUQ0R3Vwa1lRQ0VIWWw3YlNG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