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011/2024 - SECULT 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CÊNICAS]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" id="383520279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PAc0/A5lKQGkRfh1ybhZVafWQ==">CgMxLjA4AHIhMWdiR3VsQ01qM2xNRW9BNXI2aU9ld0lPbTU0MGhWOWt5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