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AUTODECLARAÇÃO DE PESSOAS COM DEFICIÊNCIA E/OU NEURODIVERGÊNCIAS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para fins de enquadramento na Lei nº 12.711/2012, no Decreto nº 7.824/2012 e na Portaria nº 18/2012, e suas alterações, e em conformidade com o artigo 4º do Decreto nº 3.298, de 20 de dezembro de 1999, ser pessoa com deficiência e/ou neurodivergências de natureza: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Física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Auditiva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Deficiência Visual ou Visão monocular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 ] Neurodivergências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Mais especificamente, o meu enquadramento à reserva de vaga para pessoas com deficiência e/ou neurodivergências se dá devido à seguinte situação: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apurada posteriormente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pelo Instituto, respeitado o direito à ampla defesa.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     Local e data (Informar a Cidade, a UF e o dia, mês e ano da emissão)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