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Calibri" w:hAnsi="Calibri" w:eastAsia="Calibri" w:cs="Calibri"/>
          <w:b/>
          <w:b/>
          <w:sz w:val="24"/>
          <w:szCs w:val="24"/>
        </w:rPr>
      </w:pPr>
      <w:r>
        <w:rPr>
          <w:rFonts w:eastAsia="Calibri" w:cs="Calibri" w:ascii="Calibri" w:hAnsi="Calibri"/>
          <w:b/>
          <w:sz w:val="24"/>
          <w:szCs w:val="24"/>
        </w:rPr>
        <w:t>EDITAL DE FOMENTO A AÇÕES CULTURAIS - LEI PAULO GUSTAVO FORQUILHA/CE - EDITAL Nº 02/2023 - DIVERSAS ÁREAS DA CULTURA</w:t>
      </w:r>
    </w:p>
    <w:p>
      <w:pPr>
        <w:pStyle w:val="Normal1"/>
        <w:jc w:val="both"/>
        <w:rPr>
          <w:b/>
          <w:b/>
        </w:rPr>
      </w:pPr>
      <w:r>
        <w:rPr>
          <w:b/>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O Município de Forquilha/CE, inscrito no CNPJ sob o nº </w:t>
      </w:r>
      <w:r>
        <w:rPr>
          <w:rFonts w:eastAsia="Calibri" w:cs="Calibri" w:ascii="Calibri" w:hAnsi="Calibri"/>
          <w:b/>
          <w:sz w:val="24"/>
          <w:szCs w:val="24"/>
        </w:rPr>
        <w:t>07.673.106/0001-03</w:t>
      </w:r>
      <w:r>
        <w:rPr>
          <w:rFonts w:eastAsia="Calibri" w:cs="Calibri" w:ascii="Calibri" w:hAnsi="Calibri"/>
          <w:sz w:val="24"/>
          <w:szCs w:val="24"/>
        </w:rPr>
        <w:t xml:space="preserve">, por meio da Secretaria Cultura e Turismo, com fundamento na Lei Complementar nº 195/2022 (Lei Paulo Gustavo); no Decreto nº 11.525/2023 (Decreto de Regulamentação da Lei Paulo Gustavo); no Decreto nº 11.453/2023; e, no que couber, nas demais legislações aplicáveis à matéria, torna público o presente </w:t>
      </w:r>
      <w:r>
        <w:rPr>
          <w:rFonts w:eastAsia="Calibri" w:cs="Calibri" w:ascii="Calibri" w:hAnsi="Calibri"/>
          <w:b/>
          <w:sz w:val="24"/>
          <w:szCs w:val="24"/>
        </w:rPr>
        <w:t xml:space="preserve">EDITAL, </w:t>
      </w:r>
      <w:r>
        <w:rPr>
          <w:rFonts w:eastAsia="Calibri" w:cs="Calibri" w:ascii="Calibri" w:hAnsi="Calibri"/>
          <w:sz w:val="24"/>
          <w:szCs w:val="24"/>
        </w:rPr>
        <w:t>que contém os seguintes anexos: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 - Formulário de Inscrição e Proposta de Plano de Trabalho;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Anexo II - Declaração de representação de grupo ou coletivo;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III - Declaração étnico-racial;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IV - Declaração de residência;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V - Formulário de Recurso;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VI - Minuta do Termo de Execução Cultural;</w:t>
      </w:r>
    </w:p>
    <w:p>
      <w:pPr>
        <w:pStyle w:val="Normal1"/>
        <w:spacing w:lineRule="auto" w:line="240" w:before="120" w:after="120"/>
        <w:ind w:left="120" w:right="120" w:hanging="0"/>
        <w:jc w:val="both"/>
        <w:rPr>
          <w:b/>
          <w:b/>
        </w:rPr>
      </w:pPr>
      <w:r>
        <w:rPr>
          <w:rFonts w:eastAsia="Calibri" w:cs="Calibri" w:ascii="Calibri" w:hAnsi="Calibri"/>
          <w:sz w:val="24"/>
          <w:szCs w:val="24"/>
        </w:rPr>
        <w:t>Anexo VII - Relatório de Execução do Objeto.</w:t>
      </w:r>
    </w:p>
    <w:p>
      <w:pPr>
        <w:pStyle w:val="Normal1"/>
        <w:jc w:val="both"/>
        <w:rPr>
          <w:b/>
          <w:b/>
        </w:rPr>
      </w:pPr>
      <w:r>
        <w:rPr>
          <w:b/>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1. APRESENTAÇÃO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 Com base nessa Lei, o Município de Forquilha/CE recebeu recursos a serem destinados para ações culturais (tanto ações especificamente do setor audiovisual quanto ações culturais em geral) selecionadas por meio de seleção pública.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 O presente Edital é uma das ações de execução da Lei Paulo Gustavo no Município de Forquilha/CE, sendo lançado para seleção de projetos de ações culturais de áreas culturais em geral, com base no  art. 8 da Lei Paulo Gustavo.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2. OBJETIVOS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2.1. O objeto deste Edital é a seleção de projetos de execução de ações culturais, nas categorias listadas, para receberem apoio financeiro por meio da celebração de Termo de Execução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2.2. O Edital tem os seguintes objetivos:</w:t>
      </w:r>
    </w:p>
    <w:p>
      <w:pPr>
        <w:pStyle w:val="Normal1"/>
        <w:numPr>
          <w:ilvl w:val="0"/>
          <w:numId w:val="1"/>
        </w:numPr>
        <w:spacing w:lineRule="auto" w:line="240" w:before="120" w:after="0"/>
        <w:ind w:left="720" w:right="120" w:hanging="360"/>
        <w:jc w:val="both"/>
        <w:rPr>
          <w:rFonts w:ascii="Calibri" w:hAnsi="Calibri" w:eastAsia="Calibri" w:cs="Calibri"/>
          <w:sz w:val="24"/>
          <w:szCs w:val="24"/>
        </w:rPr>
      </w:pPr>
      <w:r>
        <w:rPr>
          <w:rFonts w:eastAsia="Calibri" w:cs="Calibri" w:ascii="Calibri" w:hAnsi="Calibri"/>
          <w:sz w:val="24"/>
          <w:szCs w:val="24"/>
        </w:rPr>
        <w:t>Contribuir para o enfrentamento dos impactos da pandemia de Covid-19 no setor cultural do Município de Forquilha/CE;</w:t>
      </w:r>
    </w:p>
    <w:p>
      <w:pPr>
        <w:pStyle w:val="Normal1"/>
        <w:numPr>
          <w:ilvl w:val="0"/>
          <w:numId w:val="1"/>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Fortalecer e dinamizar as atividades culturais no Município;</w:t>
      </w:r>
    </w:p>
    <w:p>
      <w:pPr>
        <w:pStyle w:val="Normal1"/>
        <w:numPr>
          <w:ilvl w:val="0"/>
          <w:numId w:val="1"/>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Fortalecer a sustentabilidade dos agentes e ações culturais no Município;</w:t>
      </w:r>
    </w:p>
    <w:p>
      <w:pPr>
        <w:pStyle w:val="Normal1"/>
        <w:numPr>
          <w:ilvl w:val="0"/>
          <w:numId w:val="1"/>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Contribuir para a efetivação dos direitos culturais da população e para a promoção e proteção da diversidade cultural;</w:t>
      </w:r>
    </w:p>
    <w:p>
      <w:pPr>
        <w:pStyle w:val="Normal1"/>
        <w:numPr>
          <w:ilvl w:val="0"/>
          <w:numId w:val="1"/>
        </w:numPr>
        <w:spacing w:lineRule="auto" w:line="240" w:before="0" w:after="120"/>
        <w:ind w:left="720" w:right="120" w:hanging="360"/>
        <w:jc w:val="both"/>
        <w:rPr>
          <w:rFonts w:ascii="Calibri" w:hAnsi="Calibri" w:eastAsia="Calibri" w:cs="Calibri"/>
          <w:sz w:val="24"/>
          <w:szCs w:val="24"/>
        </w:rPr>
      </w:pPr>
      <w:r>
        <w:rPr>
          <w:rFonts w:eastAsia="Calibri" w:cs="Calibri" w:ascii="Calibri" w:hAnsi="Calibri"/>
          <w:sz w:val="24"/>
          <w:szCs w:val="24"/>
        </w:rPr>
        <w:t>Apoiar o desenvolvimento de atividades de economia criativa, reconhecendo o papel da cultura para o desenvolvimento sustentável e a geração de trabalho e renda.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 xml:space="preserve">3. VALORES E CATEGORIAS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3.1 O valor total disponibilizado para este Edital é de </w:t>
      </w:r>
      <w:r>
        <w:rPr>
          <w:rFonts w:eastAsia="Calibri" w:cs="Calibri" w:ascii="Calibri" w:hAnsi="Calibri"/>
          <w:b/>
          <w:sz w:val="24"/>
          <w:szCs w:val="24"/>
        </w:rPr>
        <w:t>R$ 67.000,00 (sessenta e sete mil reais),</w:t>
      </w:r>
      <w:r>
        <w:rPr>
          <w:rFonts w:eastAsia="Calibri" w:cs="Calibri" w:ascii="Calibri" w:hAnsi="Calibri"/>
          <w:color w:val="FF0000"/>
          <w:sz w:val="24"/>
          <w:szCs w:val="24"/>
        </w:rPr>
        <w:t xml:space="preserve"> </w:t>
      </w:r>
      <w:r>
        <w:rPr>
          <w:rFonts w:eastAsia="Calibri" w:cs="Calibri" w:ascii="Calibri" w:hAnsi="Calibri"/>
          <w:sz w:val="24"/>
          <w:szCs w:val="24"/>
        </w:rPr>
        <w:t xml:space="preserve">dividido entre as seguintes áreas e categorias de ações culturais, sendo selecionadas até </w:t>
      </w:r>
      <w:r>
        <w:rPr>
          <w:rFonts w:eastAsia="Calibri" w:cs="Calibri" w:ascii="Calibri" w:hAnsi="Calibri"/>
          <w:b/>
          <w:sz w:val="24"/>
          <w:szCs w:val="24"/>
        </w:rPr>
        <w:t>33 (trinta e três)</w:t>
      </w:r>
      <w:r>
        <w:rPr>
          <w:rFonts w:eastAsia="Calibri" w:cs="Calibri" w:ascii="Calibri" w:hAnsi="Calibri"/>
          <w:sz w:val="24"/>
          <w:szCs w:val="24"/>
        </w:rPr>
        <w:t xml:space="preserve"> propostas:</w:t>
      </w:r>
    </w:p>
    <w:p>
      <w:pPr>
        <w:pStyle w:val="Normal1"/>
        <w:ind w:left="-566" w:hanging="0"/>
        <w:jc w:val="center"/>
        <w:rPr>
          <w:rFonts w:ascii="Calibri" w:hAnsi="Calibri" w:eastAsia="Calibri" w:cs="Calibri"/>
          <w:color w:val="252525"/>
          <w:sz w:val="24"/>
          <w:szCs w:val="24"/>
        </w:rPr>
      </w:pPr>
      <w:r>
        <w:rPr>
          <w:rFonts w:eastAsia="Calibri" w:cs="Calibri" w:ascii="Calibri" w:hAnsi="Calibri"/>
          <w:color w:val="252525"/>
          <w:sz w:val="24"/>
          <w:szCs w:val="24"/>
        </w:rPr>
      </w:r>
    </w:p>
    <w:tbl>
      <w:tblPr>
        <w:tblStyle w:val="Table1"/>
        <w:tblW w:w="10770" w:type="dxa"/>
        <w:jc w:val="left"/>
        <w:tblInd w:w="-871" w:type="dxa"/>
        <w:tblLayout w:type="fixed"/>
        <w:tblCellMar>
          <w:top w:w="100" w:type="dxa"/>
          <w:left w:w="100" w:type="dxa"/>
          <w:bottom w:w="100" w:type="dxa"/>
          <w:right w:w="100" w:type="dxa"/>
        </w:tblCellMar>
        <w:tblLook w:val="0600"/>
      </w:tblPr>
      <w:tblGrid>
        <w:gridCol w:w="2145"/>
        <w:gridCol w:w="1559"/>
        <w:gridCol w:w="1005"/>
        <w:gridCol w:w="1470"/>
        <w:gridCol w:w="1590"/>
        <w:gridCol w:w="3000"/>
      </w:tblGrid>
      <w:tr>
        <w:trPr/>
        <w:tc>
          <w:tcPr>
            <w:tcW w:w="21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r>
          </w:p>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t>ÁREA / LINGUAGEM</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b/>
                <w:b/>
                <w:color w:val="252525"/>
                <w:sz w:val="24"/>
                <w:szCs w:val="24"/>
              </w:rPr>
            </w:pPr>
            <w:r>
              <w:rPr>
                <w:rFonts w:eastAsia="Calibri" w:cs="Calibri" w:ascii="Calibri" w:hAnsi="Calibri"/>
                <w:b/>
                <w:color w:val="252525"/>
                <w:sz w:val="24"/>
                <w:szCs w:val="24"/>
              </w:rPr>
            </w:r>
          </w:p>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t>CATEGORIA</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b/>
                <w:b/>
                <w:color w:val="252525"/>
                <w:sz w:val="24"/>
                <w:szCs w:val="24"/>
              </w:rPr>
            </w:pPr>
            <w:r>
              <w:rPr>
                <w:rFonts w:eastAsia="Calibri" w:cs="Calibri" w:ascii="Calibri" w:hAnsi="Calibri"/>
                <w:b/>
                <w:color w:val="252525"/>
                <w:sz w:val="24"/>
                <w:szCs w:val="24"/>
              </w:rPr>
              <w:t>QUANT. DE ATIVIDADES</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b/>
                <w:b/>
                <w:color w:val="252525"/>
                <w:sz w:val="24"/>
                <w:szCs w:val="24"/>
              </w:rPr>
            </w:pPr>
            <w:r>
              <w:rPr>
                <w:rFonts w:eastAsia="Calibri" w:cs="Calibri" w:ascii="Calibri" w:hAnsi="Calibri"/>
                <w:b/>
                <w:color w:val="252525"/>
                <w:sz w:val="24"/>
                <w:szCs w:val="24"/>
              </w:rPr>
              <w:t>VALOR FIXO POR PROPOSTA</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b/>
                <w:b/>
                <w:color w:val="252525"/>
                <w:sz w:val="24"/>
                <w:szCs w:val="24"/>
              </w:rPr>
            </w:pPr>
            <w:r>
              <w:rPr>
                <w:rFonts w:eastAsia="Calibri" w:cs="Calibri" w:ascii="Calibri" w:hAnsi="Calibri"/>
                <w:b/>
                <w:color w:val="252525"/>
                <w:sz w:val="24"/>
                <w:szCs w:val="24"/>
              </w:rPr>
              <w:t>VALOR TOTAL POR CATEGORIA</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b/>
                <w:b/>
                <w:color w:val="252525"/>
                <w:sz w:val="24"/>
                <w:szCs w:val="24"/>
              </w:rPr>
            </w:pPr>
            <w:r>
              <w:rPr>
                <w:rFonts w:eastAsia="Calibri" w:cs="Calibri" w:ascii="Calibri" w:hAnsi="Calibri"/>
                <w:b/>
                <w:color w:val="252525"/>
                <w:sz w:val="24"/>
                <w:szCs w:val="24"/>
              </w:rPr>
            </w:r>
          </w:p>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t>DESCRIÇÃO</w:t>
            </w:r>
          </w:p>
        </w:tc>
      </w:tr>
      <w:tr>
        <w:trPr>
          <w:trHeight w:val="420" w:hRule="atLeast"/>
        </w:trPr>
        <w:tc>
          <w:tcPr>
            <w:tcW w:w="21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ARTESANATO</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sz w:val="24"/>
                <w:szCs w:val="24"/>
              </w:rPr>
            </w:pPr>
            <w:r>
              <w:rPr>
                <w:rFonts w:eastAsia="Calibri" w:cs="Calibri" w:ascii="Calibri" w:hAnsi="Calibri"/>
                <w:sz w:val="24"/>
                <w:szCs w:val="24"/>
              </w:rPr>
              <w:t>Ações culturais, exposições  artísticas de obras, ações formativas e/ou qualificação artística em artesanato</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t>11</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t>R$ 1.000,00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t>R$ 11.000,00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Artista que realiza exposições e/ou ações de artesanato nas mais diversas linguagens. Ações de formação e/ou qualificação em artesanato que visam ao desenvolvimento e qualificação de toda sua cadeia.</w:t>
            </w:r>
          </w:p>
        </w:tc>
      </w:tr>
      <w:tr>
        <w:trPr>
          <w:trHeight w:val="420" w:hRule="atLeast"/>
        </w:trPr>
        <w:tc>
          <w:tcPr>
            <w:tcW w:w="21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CULTURAS POPULARES E TRADICIONAIS</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Incentivo a montagem de Bois e Reisados</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03</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R$ 3.000,00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R$ 9.000,00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Manifestação tradicional que relata histórias do boi e o cotidiano de vida sertaneja.</w:t>
            </w:r>
          </w:p>
        </w:tc>
      </w:tr>
      <w:tr>
        <w:trPr>
          <w:trHeight w:val="420" w:hRule="atLeast"/>
        </w:trPr>
        <w:tc>
          <w:tcPr>
            <w:tcW w:w="2145"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Incentivo a montagem de Quadrilhas Juninas</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03</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t>R$ 6.000,00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t>R$ 18.000,00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Estilo de dança coletiva bailada em pares, e que possui uma coreografia específica baseada em passos tradicionais.</w:t>
            </w:r>
          </w:p>
        </w:tc>
      </w:tr>
      <w:tr>
        <w:trPr>
          <w:trHeight w:val="420" w:hRule="atLeast"/>
        </w:trPr>
        <w:tc>
          <w:tcPr>
            <w:tcW w:w="21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TEATRO</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Apresentação teatral, obra cênica e/ou performática (individual, grupo ou coletivo) ou ações de formação e/ou qualificação</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02</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R$ 2.500,00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R$ 5.000,00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 xml:space="preserve">Artistas e/ou grupos teatrais que realizam atividades para o público em geral, em suas diversas modalidades cênicas. </w:t>
            </w:r>
          </w:p>
        </w:tc>
      </w:tr>
      <w:tr>
        <w:trPr>
          <w:trHeight w:val="420" w:hRule="atLeast"/>
        </w:trPr>
        <w:tc>
          <w:tcPr>
            <w:tcW w:w="2145" w:type="dxa"/>
            <w:vMerge w:val="restart"/>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MÚSICA</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Apresentação musical cover ou autoral (Grupo) ou ações de formação e/ou qualificação</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06</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R$ 2.000,00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R$12.000,00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Grupo musical que traga em seu repertório composições de obras de sua autoria ou de terceiros (instrumental, pop, rock, rap, reggae, brega, sertanejo, samba, pagode, música erudita e outros gêneros).</w:t>
            </w:r>
          </w:p>
        </w:tc>
      </w:tr>
      <w:tr>
        <w:trPr>
          <w:trHeight w:val="420" w:hRule="atLeast"/>
        </w:trPr>
        <w:tc>
          <w:tcPr>
            <w:tcW w:w="2145" w:type="dxa"/>
            <w:vMerge w:val="continue"/>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Apresentação musical cover ou autoral (individual ou dupla) ou ações de formação e/ou qualificação</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04</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R$ 1.000,00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R$ 4.000,00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 xml:space="preserve">Músico, musicista e/ou cantor(a) individual e/ou dupla que traga em seu repertório composições de obras de sua autoria ou de terceiros (instrumental, pop, rock, rap, reggae, brega, sertanejo, samba, pagode, música erudita e outros gêneros). </w:t>
            </w:r>
          </w:p>
        </w:tc>
      </w:tr>
      <w:tr>
        <w:trPr>
          <w:trHeight w:val="420" w:hRule="atLeast"/>
        </w:trPr>
        <w:tc>
          <w:tcPr>
            <w:tcW w:w="21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LITERATURA</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Publicação, difusão e circulação de textos no formato físico ou Ebook nos mais diversos gêneros (Individual e/ou coletivo)</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02</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R$ 2.000,00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R$ 4.000,00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Livro em formato físico ou digital (livro eletrônico) para acesso em qualquer plataforma digital ou ações de formação e/ou qualificação</w:t>
            </w:r>
          </w:p>
        </w:tc>
      </w:tr>
      <w:tr>
        <w:trPr>
          <w:trHeight w:val="420" w:hRule="atLeast"/>
        </w:trPr>
        <w:tc>
          <w:tcPr>
            <w:tcW w:w="214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EXPRESSÕES AFRO-BRASILEIRAS</w:t>
            </w:r>
          </w:p>
        </w:tc>
        <w:tc>
          <w:tcPr>
            <w:tcW w:w="1559"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Apresentações de expressões culturais tais como: capoeira, atividades de e religiões de matriz afro brasileiras</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02</w:t>
            </w:r>
          </w:p>
        </w:tc>
        <w:tc>
          <w:tcPr>
            <w:tcW w:w="147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R$ 2.000,00</w:t>
            </w:r>
          </w:p>
        </w:tc>
        <w:tc>
          <w:tcPr>
            <w:tcW w:w="159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r>
          </w:p>
          <w:p>
            <w:pPr>
              <w:pStyle w:val="Normal1"/>
              <w:widowControl w:val="false"/>
              <w:spacing w:lineRule="auto" w:line="240"/>
              <w:jc w:val="center"/>
              <w:rPr>
                <w:rFonts w:ascii="Calibri" w:hAnsi="Calibri" w:eastAsia="Calibri" w:cs="Calibri"/>
                <w:color w:val="252525"/>
                <w:sz w:val="24"/>
                <w:szCs w:val="24"/>
              </w:rPr>
            </w:pPr>
            <w:r>
              <w:rPr>
                <w:rFonts w:eastAsia="Calibri" w:cs="Calibri" w:ascii="Calibri" w:hAnsi="Calibri"/>
                <w:color w:val="252525"/>
                <w:sz w:val="24"/>
                <w:szCs w:val="24"/>
              </w:rPr>
              <w:t>R$ 4.000,00</w:t>
            </w:r>
          </w:p>
        </w:tc>
        <w:tc>
          <w:tcPr>
            <w:tcW w:w="300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both"/>
              <w:rPr>
                <w:rFonts w:ascii="Calibri" w:hAnsi="Calibri" w:eastAsia="Calibri" w:cs="Calibri"/>
                <w:color w:val="252525"/>
                <w:sz w:val="24"/>
                <w:szCs w:val="24"/>
              </w:rPr>
            </w:pPr>
            <w:r>
              <w:rPr>
                <w:rFonts w:eastAsia="Calibri" w:cs="Calibri" w:ascii="Calibri" w:hAnsi="Calibri"/>
                <w:color w:val="252525"/>
                <w:sz w:val="24"/>
                <w:szCs w:val="24"/>
              </w:rPr>
              <w:t>Musicalidade e dança que se caracterizam como marcas da cultura afro em nosso país.</w:t>
            </w:r>
          </w:p>
        </w:tc>
      </w:tr>
      <w:tr>
        <w:trPr>
          <w:trHeight w:val="440" w:hRule="atLeast"/>
        </w:trPr>
        <w:tc>
          <w:tcPr>
            <w:tcW w:w="3704"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t>TOTAL DE PROPOSTAS / VALOR TOTAL</w:t>
            </w:r>
          </w:p>
        </w:tc>
        <w:tc>
          <w:tcPr>
            <w:tcW w:w="100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jc w:val="center"/>
              <w:rPr>
                <w:rFonts w:ascii="Calibri" w:hAnsi="Calibri" w:eastAsia="Calibri" w:cs="Calibri"/>
                <w:b/>
                <w:b/>
                <w:color w:val="252525"/>
                <w:sz w:val="24"/>
                <w:szCs w:val="24"/>
              </w:rPr>
            </w:pPr>
            <w:r>
              <w:rPr>
                <w:rFonts w:eastAsia="Calibri" w:cs="Calibri" w:ascii="Calibri" w:hAnsi="Calibri"/>
                <w:b/>
                <w:color w:val="252525"/>
                <w:sz w:val="24"/>
                <w:szCs w:val="24"/>
              </w:rPr>
              <w:t>33</w:t>
            </w:r>
          </w:p>
        </w:tc>
        <w:tc>
          <w:tcPr>
            <w:tcW w:w="6060" w:type="dxa"/>
            <w:gridSpan w:val="3"/>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before="120" w:after="120"/>
              <w:ind w:right="120" w:hanging="0"/>
              <w:jc w:val="center"/>
              <w:rPr>
                <w:rFonts w:ascii="Calibri" w:hAnsi="Calibri" w:eastAsia="Calibri" w:cs="Calibri"/>
                <w:b/>
                <w:b/>
                <w:color w:val="252525"/>
                <w:sz w:val="24"/>
                <w:szCs w:val="24"/>
              </w:rPr>
            </w:pPr>
            <w:r>
              <w:rPr>
                <w:rFonts w:eastAsia="Calibri" w:cs="Calibri" w:ascii="Calibri" w:hAnsi="Calibri"/>
                <w:b/>
                <w:sz w:val="24"/>
                <w:szCs w:val="24"/>
              </w:rPr>
              <w:t>R$ 67.000,00</w:t>
            </w:r>
          </w:p>
        </w:tc>
      </w:tr>
    </w:tbl>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4. RECURSOS ORÇAMENTÁRIOS</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4.1. A Dotação Orçamentária é uma informação importante para o Município organizar suas despesas. No presente caso, as despesas decorrentes do presente Edital serão custeadas por meio de recursos provenientes da Lei Complementar nº 195, de 08 de julho de 2022, administrados pela Secretaria de Cultura e Turismo de Forquilha, de acordo com as dotações orçamentárias: 0301.13.392.1302.2.091.3.3.90.39.00.1716000000 para as pessoas jurídicas e 0301.13.392.1302.2.091.3.3.90.36.00.1716000000 para pessoas físicas.</w:t>
      </w:r>
    </w:p>
    <w:p>
      <w:pPr>
        <w:pStyle w:val="Normal1"/>
        <w:keepNext w:val="false"/>
        <w:keepLines w:val="false"/>
        <w:pageBreakBefore w:val="false"/>
        <w:widowControl/>
        <w:pBdr/>
        <w:shd w:val="clear" w:fill="auto"/>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4.2. Este Edital poderá ser suplementado (ou seja, seu valor total poderá ser aumentado), caso haja interesse público e disponibilidade orçamentária suficiente. </w:t>
      </w:r>
    </w:p>
    <w:p>
      <w:pPr>
        <w:pStyle w:val="Normal1"/>
        <w:spacing w:lineRule="auto" w:line="240" w:before="120" w:after="120"/>
        <w:ind w:right="120" w:hanging="0"/>
        <w:jc w:val="both"/>
        <w:rPr>
          <w:b/>
          <w:b/>
        </w:rPr>
      </w:pPr>
      <w:r>
        <w:rPr>
          <w:b/>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5. QUEM PODE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5.1 Pode se inscrever no Edital qualquer agente cultural residente ou sediado no Município de Forquilha/CE há pelo menos 02 (dois) anos.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 O agente cultural pode ser: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Pessoa física;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 - Microempreendedor Individual (MEI);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III - Coletivo/Grupo sem CNPJ representado por pessoa física.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IV - Pessoa jurídica sem fins lucrativos (Ex.: Associação, Fundação, Cooperativa, etc)</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V- Pessoa jurídica com fins lucrativos (Ex.: empresa de pequeno porte, empresa de grande porte, etc)</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5.2.1. O agente cultural, se pessoa física, MEI ou pessoa física representante de coletivo, deve ter idade igual ou superior a 18 (dezoito) anos (completos até a data de encerramento das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5.2.2. Nos casos de inscrições apresentadas por Pessoa Jurídica, a proposta deverá indicar a Pessoa Física responsável, sendo seu administrador, titular ou presidente da empresa ou instituição, maior de 18 (dezoito) anos, residente e domiciliada no município de Forquilha há pelo menos 02 (dois) anos e com atuação no campo artístico-cultural.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5.3 O proponente é o agente cultural responsável pela inscrição do projeto.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6. QUEM NÃO PODE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6.1 Não poderão se inscrever neste Edital pessoas que:</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I - sejam servidoras públicas concursadas, comissionadas ou terceirizadas vinculadas à Secretaria Municipal de Cultura e Turismo de Forquilha/CE.</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 - sejam cônjuges, companheiros ou parentes em linha reta, colateral ou por afinidade, até o segundo grau, de servidor público concursado, comissionado ou terceirizado vinculado à Secretaria Municipal de Cultura e Turismo de Forquilha/CE, nos casos em que o referido servidor público concursado, comissionado ou terceirizado tiver atuado na etapa de elaboração do edital, na etapa de análise de propostas ou na etapa de julgamento de recursos; e</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III - sejam parte da Comissão de Avaliação e Seleção deste Edital;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IV - sejam cônjuges, companheiros ou parentes em linha reta, colateral ou por afinidade, até o segundo grau, de membro das </w:t>
      </w:r>
      <w:r>
        <w:rPr>
          <w:rFonts w:eastAsia="Calibri" w:cs="Calibri" w:ascii="Calibri" w:hAnsi="Calibri"/>
          <w:color w:val="252525"/>
          <w:sz w:val="24"/>
          <w:szCs w:val="24"/>
        </w:rPr>
        <w:t>das Comissões Municipais de Acompanhamento da Execução da Lei Paulo Gustavo e/ou da</w:t>
      </w:r>
      <w:r>
        <w:rPr>
          <w:rFonts w:eastAsia="Calibri" w:cs="Calibri" w:ascii="Calibri" w:hAnsi="Calibri"/>
          <w:sz w:val="24"/>
          <w:szCs w:val="24"/>
        </w:rPr>
        <w:t xml:space="preserve"> Comissão de Avaliação e Seleção deste Edital;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V – tenham se envolvido diretamente na etapa de elaboração do edital, na etapa de análise de propostas ou na etapa de julgamento de recursos;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VI - sejam membros do Poder Legislativo (Deputados, Senadores, Vereadores), do Poder   Judiciário (Juízes, Desembargadores, Ministros), do Ministério Público (Promotor, Procurador) e ou do Tribunal de Contas (Auditores e Conselheiros).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6.2 O agente cultural que integrar Conselhos de Cultura poderá concorrer neste Edital para receber recursos do fomento cultural, exceto quando se enquadrar nas vedações previstas no item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6.3 Quando se tratar de proponentes pessoas jurídicas, estarão impedidas de apresentar projetos aquelas cujos sócios, diretores e/ou administradores se enquadrarem nas situações descritas no tópico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6.4 A participação de agentes culturais nas oitivas e consultas públicas não caracteriza o envolvimento direto na etapa de elaboração do edital de que trata o subitem V do item 6.1.</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7.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 Ficam garantidas cotas étnicas-raciais em todas as categorias do edital, nas seguintes proporções: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 no mínimo 20% das vagas para pessoas negras (pretas e pardas); e</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b) no mínimo 10% das vagas para pessoas indígenas.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7.4 Em caso de desistência de optantes aprovados nas cotas, a vaga não preenchida deverá ser ocupada por pessoa que concorreu às cotas de acordo com a ordem de classificação.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7.5 No caso de não existirem propostas aptas em número suficiente para o cumprimento de uma das categorias de cotas previstas na seleção, o número de vagas restantes deverá ser destinado inicialmente para a outra categoria de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7.6 Caso não haja outra categoria de cotas de que trata o item 7.5 , as vagas não preenchidas deverão ser direcionadas para a ampla concorrência, sendo direcionadas para os demais candidatos aprovados, de acordo com a ordem de classificação.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7.7 Para concorrer às cotas, os agentes culturais deverão autodeclarar-se no ato da inscrição usando a declaração étnico-racial de que trata o Anexo III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7.8 Para fins de verificação da autodeclaração, poderão ser realizados ainda os seguintes procedimentos complementares: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 - procedimento de heteroidentificação;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 - solicitação de carta consubstanciada;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7.9 As pessoas jurídicas e coletivos sem constituição jurídica podem concorrer às cotas, desde que preencham algum dos requisitos abaixo: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 – pessoas jurídicas ou grupos e coletivos sem constituição jurídica que possuam pessoas negras (pretas e pardas) ou indígenas em posições de liderança no projeto cultural;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 – pessoas jurídicas ou coletivos sem constituição jurídica que possuam equipe do projeto cultural majoritariamente composta por pessoas negras (pretas e pardas) ou indígenas;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7.10 As pessoas físicas que compõem a equipe da pessoa jurídica e o grupo ou coletivo sem constituição jurídica devem se submeter aos regramentos descritos nos itens acima.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8. COMO SE INSCREVER</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 xml:space="preserve">8.1. As inscrições são gratuitas e ocorrerão em formato virtual pela Plataforma Mapa Cultural do Ceará (através do seguinte link: </w:t>
      </w:r>
      <w:hyperlink r:id="rId2">
        <w:r>
          <w:rPr>
            <w:rFonts w:eastAsia="Calibri" w:cs="Calibri" w:ascii="Calibri" w:hAnsi="Calibri"/>
            <w:color w:val="1155CC"/>
            <w:sz w:val="24"/>
            <w:szCs w:val="24"/>
            <w:u w:val="single"/>
          </w:rPr>
          <w:t>https://mapacultural.secult.ce.gov.br/oportunidade/4501/</w:t>
        </w:r>
      </w:hyperlink>
      <w:r>
        <w:rPr>
          <w:rFonts w:eastAsia="Calibri" w:cs="Calibri" w:ascii="Calibri" w:hAnsi="Calibri"/>
          <w:sz w:val="24"/>
          <w:szCs w:val="24"/>
        </w:rPr>
        <w:t xml:space="preserve">, no </w:t>
      </w:r>
      <w:r>
        <w:rPr>
          <w:rFonts w:eastAsia="Calibri" w:cs="Calibri" w:ascii="Calibri" w:hAnsi="Calibri"/>
          <w:b/>
          <w:sz w:val="24"/>
          <w:szCs w:val="24"/>
        </w:rPr>
        <w:t>período</w:t>
      </w:r>
      <w:r>
        <w:rPr>
          <w:rFonts w:eastAsia="Calibri" w:cs="Calibri" w:ascii="Calibri" w:hAnsi="Calibri"/>
          <w:b/>
          <w:color w:val="FF0000"/>
          <w:sz w:val="24"/>
          <w:szCs w:val="24"/>
        </w:rPr>
        <w:t xml:space="preserve"> </w:t>
      </w:r>
      <w:r>
        <w:rPr>
          <w:rFonts w:eastAsia="Calibri" w:cs="Calibri" w:ascii="Calibri" w:hAnsi="Calibri"/>
          <w:b/>
          <w:sz w:val="24"/>
          <w:szCs w:val="24"/>
        </w:rPr>
        <w:t>de 18 de setembro a 09 de outubro de 2023, até às 23h59min.</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 Como forma de ampliar o acesso ao edital e auxiliar os(as) agentes culturais interessados, as inscrições poderão ser realizadas de forma mediada. Nesse caso, o(a) agente cultural deverá comparecer presencialmente à Secretaria e apresentar as informações e documentos da sua inscrição, que será realizada de forma mediada por funcionário da Secretaria na Plataforma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8.2.1. A inscrição mediada ocorrerá na sede da Secretaria de Cultura e Turismo de Forquilha no endereço Rua José Francelino de Moura, S/n - Centro, podendo ocorrer de segunda a sexta, das 8h às 12h, até a data limite para inscrições prevista no item 8.1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8.2.2. A inscrição mediada poderá ser gravada, desde que previamente informada e autorizada pelo(a) agente cultural.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 Para realização da inscrição, os(as) agentes culturais devem estar cadastrados junto ao Mapa Cultural do Ceará e realizar o preenchimento do formulário de inscrição de forma completa.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8.3.1. Os proponentes que já têm cadastro no Mapa Cultural do Ceará e nos Mapas Municipais não precisam fazer novo cadastro, devendo atualizar informações que julgarem necessárias até a data de envio de sua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8.4 Para cadastro no Mapa Cultural do Ceará, as seguintes informações e documentos obrigatórios deverão ser preenchidos e/ou anexados na página de inscrição:</w:t>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rPr>
        <w:t xml:space="preserve">8.4.1 </w:t>
      </w:r>
      <w:r>
        <w:rPr>
          <w:rFonts w:eastAsia="Calibri" w:cs="Calibri" w:ascii="Calibri" w:hAnsi="Calibri"/>
          <w:sz w:val="24"/>
          <w:szCs w:val="24"/>
          <w:u w:val="single"/>
        </w:rPr>
        <w:t>PESSOA FÍSICA (INDIVIDUAL OU REPRESENTANTE DE COLETIVO) OU MEI</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completo;</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artístico, quando houver;</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social, quando houver;</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Registro Geral (RG - Cédula de Identidade);</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expedição do RG;</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Órgão expedidor do RG;</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UF do RG;</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Cadastro de Pessoa Física (CPF);</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Endereço residencial completo, com CEP;</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Telefone fixo e/ou celular (caso tenha mais de um contato, acrescentar);</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E-mails;</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nascimento;</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Nacionalidade/naturalidade;</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Gênero;</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Estado civil;</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Escolaridade;</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da cédula de identidade (RG);</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do CPF ou Comprovante de Situação Cadastral no CPF;</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 xml:space="preserve">Comprovante de endereço residencial emitido até 03 (três) meses, contando a partir da data de início das inscrições, ou declaração de residência assinada, conforme ANEXO IV; </w:t>
      </w:r>
    </w:p>
    <w:p>
      <w:pPr>
        <w:pStyle w:val="Normal1"/>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pPr>
        <w:pStyle w:val="Normal1"/>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do currículo, preferencialmente como anexo em formato PDF, contendo histórico, descrevendo as experiências realizadas no âmbito artístico e/ou cultural</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para site ou blog da pessoa física (opcional);</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de vídeos da pessoa física publicados nos serviços YouTube ou Vimeo (opcional);</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Anexos ou links para áudios nos formatos MP3 ou OGG (opcional)</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Número e cartão do CNPJ (somente para MEI)</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Certificado de Condição de Microempreendedor Individual (CCMEI) - (somente para MEI)</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do coletivo (somente para pessoa física representante de coletivo)</w:t>
      </w:r>
    </w:p>
    <w:p>
      <w:pPr>
        <w:pStyle w:val="Normal1"/>
        <w:widowControl w:val="false"/>
        <w:numPr>
          <w:ilvl w:val="0"/>
          <w:numId w:val="2"/>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Declaração de representação de grupo ou coletivo, conforme Anexo II (somente para pessoa física representante de coletivo);</w:t>
      </w:r>
    </w:p>
    <w:p>
      <w:pPr>
        <w:pStyle w:val="Normal1"/>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u w:val="single"/>
        </w:rPr>
        <w:t>8.4.2. PESSOA JURÍDICA - COM OU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a) Primeiramente, é necessário fazer o cadastro da Pessoa Física responsável pela inscrição (feita conforme item 8.4.1) e, utilizando a mesma conta, criar um novo perfil da Pessoa Jurídica (denominado Agente Coletivo no Mapa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b) Nome da Razão Social;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c) Nome Fantasia;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d) Número do Cadastro Nacional de Pessoa Jurídica (CNPJ);</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e) Data de Fundação;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f) Código / Natureza Jurídica;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g) Código / Atividade Principal;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h) Endereço Comercial Completo, com CEP;</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i) Município;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j) Telefone fixo e celular;</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k)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l) Dados do Dirigente (Nome completo, RG com órgão expedidor e data de expedição, CPF, cargo, endereço residencial, telefones e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m) Cópia da cédula de identidade (RG)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n) Cópia do CPF ou Comprovante de Situação Cadastral no CPF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o) Comprovante de endereço residencial do dirigente da pessoa jurídica emitido até 03 (três) meses, contando a partir da data da inscrição do projeto; ou declaração de residência  assinada pelo dirigente da pessoa jurídica, conforme ANEXO IV;</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p) Link e/ou anexo com currículo, preferencialmente em formato PDF, contendo histórico de atuação do proponente descrevendo as experiências realizadas no âmbito artístico e/ou cultural nos últimos 02 (dois) anos;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q) 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r) Links para site ou blog da Pessoa Jurídica (opcional);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s) Links de vídeos da Pessoa Jurídica, publicados nos serviços YouTube ou Vimeo (opcional) ;</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t) Outros links ou anexos que a Pessoa Jurídica julgue necessários para comprovação de histórico de atividades de cunho artístico e/ou cultural, compatível com a proposta inscrita (opcional) ;</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u) Cópia do Cartão de CNPJ, emitido pela Secretaria da Receita Federal;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v) Cópia do estatuto da pessoa jurídica e suas últimas alterações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w) Cópia da ata de eleição e posse da atual diretoria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x) Cópia do Contrato Social da Pessoa Jurídica e suas últimas alterações (para pessoa jurídica com fins lucrativos);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 Estando devidamente cadastrado no Mapa Cultural, o(a) agente cultural deverá realizar a inscrição no presente edital por meio da vinculação de seu perfil à Ficha de Inscrição deste Edital, em que serão solicitadas as informações e documentos a respeito de sua proposta.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8.5.1 Os dados cadastrais da proposta na Ficha de Inscrição constam no Anexo I.</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8.5.2 O proponente deve preencher a Proposta de Plano de Trabalho, incluindo a planilha orçamentária, presente no Formulário de Inscrição, informando como será utilizado o recurso financeiro recebido.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8.5.3. A estimativa de custos do projeto será prevista por categorias, sem a necessidade de detalhamento por item de despesa, conforme § 1º do art. 24 do Decreto 11.453/2023.</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8.5.4 A compatibilidade entre a estimativa de custos do projeto e os preços praticados no mercado será avaliada pelos membros da Comissão de Avaliação e Seleção, de acordo com tabelas referenciais de valores, ou com outros métodos de verificação de valores praticados no mercado.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8.5.5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8.5.6 Os itens da planilha orçamentária poderão ser glosados, ou seja, vetados, total ou parcialmente, pela Comissão de Avaliação e Seleção, se, após análise, não forem considerados com preços compatíveis aos praticados no mercado ou forem considerados incoerentes e em desconformidade com o projeto apresentado.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8.5.7 Caso o proponente discorde dos valores glosados (vetados) poderá apresentar recurso.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8.5.8 O valor solicitado não poderá ser superior ao valor máximo destinado a cada projeto.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9. INFORMAÇÕES IMPORTANTES SOBRE 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9.1 Cada agente cultural poderá concorrer neste edital com, no máximo (02) dois e poderá ser contemplado com no máximo 01 (uma) proposta. Havendo mais de duas inscrições realizadas pelo mesmo agente, serão consideradas as mais recentes.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9.2 As propostas que apresentem quaisquer formas de preconceito de origem, raça, etnia, gênero, cor, idade ou outras formas de discriminação serão desclassificadas, com fundamento no disposto no </w:t>
      </w:r>
      <w:r>
        <w:fldChar w:fldCharType="begin"/>
      </w:r>
      <w:r>
        <w:rPr>
          <w:sz w:val="24"/>
          <w:szCs w:val="24"/>
          <w:rFonts w:eastAsia="Calibri" w:cs="Calibri" w:ascii="Calibri" w:hAnsi="Calibri"/>
        </w:rPr>
        <w:instrText> HYPERLINK "http://www.planalto.gov.br/ccivil_03/Constituicao/Constituicao.htm" \l "art3iv"</w:instrText>
      </w:r>
      <w:r>
        <w:rPr>
          <w:sz w:val="24"/>
          <w:szCs w:val="24"/>
          <w:rFonts w:eastAsia="Calibri" w:cs="Calibri" w:ascii="Calibri" w:hAnsi="Calibri"/>
        </w:rPr>
        <w:fldChar w:fldCharType="separate"/>
      </w:r>
      <w:r>
        <w:rPr>
          <w:rFonts w:eastAsia="Calibri" w:cs="Calibri" w:ascii="Calibri" w:hAnsi="Calibri"/>
          <w:sz w:val="24"/>
          <w:szCs w:val="24"/>
        </w:rPr>
        <w:t>inciso IV do caput do art. 3º da Constituição,</w:t>
      </w:r>
      <w:r>
        <w:rPr>
          <w:sz w:val="24"/>
          <w:szCs w:val="24"/>
          <w:rFonts w:eastAsia="Calibri" w:cs="Calibri" w:ascii="Calibri" w:hAnsi="Calibri"/>
        </w:rPr>
        <w:fldChar w:fldCharType="end"/>
      </w:r>
      <w:r>
        <w:rPr>
          <w:rFonts w:eastAsia="Calibri" w:cs="Calibri" w:ascii="Calibri" w:hAnsi="Calibri"/>
          <w:sz w:val="24"/>
          <w:szCs w:val="24"/>
        </w:rPr>
        <w:t> garantidos o contraditório e a ampla defesa.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9.3 A Secretaria de Cultura e Turismo de Forquilha não se responsabilizará por congestionamento do sistema ou qualquer fato superveniente que impossibilite a inscrição até às 23h59 (vinte e três horas e cinquenta e nove minutos) do último dia de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9.4 Serão consideradas válidas somente as inscrições finalizadas e enviadas dentro do prazo de inscrição, sendo desconsideradas todas as demais.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9.5 Todas as informações referentes à ficha de inscrição deverão ser verídicas e atualizadas, sendo o(a) candidato(a) é o(a) único(a) responsável pela veracidade e atualização das informações e documentos encaminhados.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9.6 Eventuais irregularidades na documentação e informações enviadas no ato da inscrição, constatadas a qualquer tempo, implicará na inabilitação do candidato, sem prejuízo da aplicação das medidas legais  cabíveis.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9.7 A Secretaria disponibilizará atendimento aos candidatos(as) em dias úteis, das 08 às 17 horas, durante o período de inscrição, de maneira presencial e virtual, através do endereço eletrônico </w:t>
      </w:r>
      <w:hyperlink r:id="rId3">
        <w:r>
          <w:rPr>
            <w:rFonts w:eastAsia="Calibri" w:cs="Calibri" w:ascii="Calibri" w:hAnsi="Calibri"/>
            <w:color w:val="1155CC"/>
            <w:sz w:val="24"/>
            <w:szCs w:val="24"/>
            <w:u w:val="single"/>
          </w:rPr>
          <w:t>secultforquilha01@gmail.com</w:t>
        </w:r>
      </w:hyperlink>
      <w:r>
        <w:rPr>
          <w:rFonts w:eastAsia="Calibri" w:cs="Calibri" w:ascii="Calibri" w:hAnsi="Calibri"/>
          <w:sz w:val="24"/>
          <w:szCs w:val="24"/>
        </w:rPr>
        <w:t xml:space="preserve"> e demais canais de comunicação da Prefeitura Municipal e da Secretaria de Cultura e Turismo de Forquilha.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10. ACESSIBILIDADE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10.1 Os projetos devem contar com medidas de acessibilidade física, atitudinal e comunicacional compatíveis com as características dos produtos resultantes do objeto, nos termos do disposto na </w:t>
      </w:r>
      <w:hyperlink r:id="rId4">
        <w:r>
          <w:rPr>
            <w:rFonts w:eastAsia="Calibri" w:cs="Calibri" w:ascii="Calibri" w:hAnsi="Calibri"/>
            <w:color w:val="0000FF"/>
            <w:sz w:val="24"/>
            <w:szCs w:val="24"/>
            <w:u w:val="single"/>
          </w:rPr>
          <w:t>Lei nº 13.146, de 6 de julho de 2015</w:t>
        </w:r>
      </w:hyperlink>
      <w:r>
        <w:rPr>
          <w:rFonts w:eastAsia="Calibri" w:cs="Calibri" w:ascii="Calibri" w:hAnsi="Calibri"/>
          <w:sz w:val="24"/>
          <w:szCs w:val="24"/>
        </w:rPr>
        <w:t> (Lei Brasileira de Inclusão da Pessoa com Deficiência), de modo a contemplar: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10.2. Os projetos devem prever obrigatoriamente medidas de acessibilidade, sendo assegurado para essa finalidade no </w:t>
      </w:r>
      <w:r>
        <w:rPr>
          <w:rFonts w:eastAsia="Calibri" w:cs="Calibri" w:ascii="Calibri" w:hAnsi="Calibri"/>
          <w:b/>
          <w:sz w:val="24"/>
          <w:szCs w:val="24"/>
        </w:rPr>
        <w:t>mínimo 10% do valor total do projeto</w:t>
      </w:r>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bookmarkStart w:id="0" w:name="_30j0zll"/>
      <w:bookmarkEnd w:id="0"/>
      <w:r>
        <w:rPr>
          <w:rFonts w:eastAsia="Calibri" w:cs="Calibri" w:ascii="Calibri" w:hAnsi="Calibri"/>
          <w:sz w:val="24"/>
          <w:szCs w:val="24"/>
        </w:rPr>
        <w:t>10.3. A utilização do percentual mínimo de 10% de que trata o item 10.2 pode ser excepcionalmente dispensada quando: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for inaplicável em razão das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quando o projeto já contemplar integralmente as medidas de acessibilidade compatíveis com 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10.4 O proponente deve apresentar justificativa para os casos em que o percentual mínimo de 10% é inaplicável, que será avaliada pela Comissão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10.5. Caso o proponente não preveja o percentual mínimo e não apresente justificativa, ou caso a justificativa não seja aprovada pela Comissão, a inscrição será desclassificada.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11. CONTRAPARTIDA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11.1 Os agentes culturais contemplados neste edital deverão garantir, como contrapartida, as seguintes medidas: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sempre que possível, exibições com interação popular por meio da internet ou exibições públicas, quando aplicável, com distribuição gratuita de ingressos para os grupos referidos no item I, em intervalos regulares.</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12. PROCESSO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 A avaliação e seleção dos projetos submetidos a este Edital será composta por uma única etapa, que engloba a análise dos documentos de habilitação enviados e a análise do mérito cultural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12.1.1. A avaliação e seleção será realizada por Comissão de Avaliação e Seleção composta por pareceristas e/ou consultores (membros da sociedade civil com conhecimento e atuação no campo de abrangência deste edital) indicados pela Secretaria de Cultura e Turismo de Forquilha e membros do corpo técnico (servidores ou terceirizados) desta.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12.2. 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12.3. A análise do mérito cultural trata da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12.3.1. Para a análise do mérito cultural do projeto serão considerados os seguintes critérios de pontuação:</w:t>
      </w:r>
    </w:p>
    <w:p>
      <w:pPr>
        <w:pStyle w:val="Normal1"/>
        <w:spacing w:lineRule="auto" w:line="240" w:before="120" w:after="0"/>
        <w:ind w:right="160" w:hanging="0"/>
        <w:jc w:val="both"/>
        <w:rPr>
          <w:rFonts w:ascii="Calibri" w:hAnsi="Calibri" w:eastAsia="Calibri" w:cs="Calibri"/>
          <w:sz w:val="24"/>
          <w:szCs w:val="24"/>
        </w:rPr>
      </w:pPr>
      <w:r>
        <w:rPr>
          <w:rFonts w:eastAsia="Calibri" w:cs="Calibri" w:ascii="Calibri" w:hAnsi="Calibri"/>
          <w:sz w:val="24"/>
          <w:szCs w:val="24"/>
        </w:rPr>
        <w:t xml:space="preserve"> </w:t>
      </w:r>
    </w:p>
    <w:tbl>
      <w:tblPr>
        <w:tblStyle w:val="Table2"/>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a) Singularidade do produto cultural, grau de criatividade e de experimentação estética do conteúdo artístico-cultural apresentado.</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b) Relevância e abrangência cultural do produto cultural, considerando o potencial de comunicação com a diversidade de público.</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60" w:hanging="0"/>
              <w:jc w:val="both"/>
              <w:rPr>
                <w:rFonts w:ascii="Calibri" w:hAnsi="Calibri" w:eastAsia="Calibri" w:cs="Calibri"/>
                <w:sz w:val="24"/>
                <w:szCs w:val="24"/>
                <w:highlight w:val="white"/>
              </w:rPr>
            </w:pPr>
            <w:r>
              <w:rPr>
                <w:rFonts w:eastAsia="Calibri" w:cs="Calibri" w:ascii="Calibri" w:hAnsi="Calibri"/>
                <w:sz w:val="24"/>
                <w:szCs w:val="24"/>
                <w:highlight w:val="white"/>
              </w:rPr>
              <w:t>c) Histórico do proponente (tempo de execução de atividades, relevância do grupo em nível local, regional e nacional)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d) Exequibilidade da proposta de contrapartida com base na relação de equilíbrio entre as atividades, e os custos apresentados.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e) O proponente pertence a movimentos sociais de identidade, como os que representam as etnias (culturas indígenas, afro-brasileiras, ciganos, entre outras), as identidades sexuais (de gênero, transgênero e de orientação sexual) ou tem em seu histórico ações que considerem essas pautas.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930" w:hRule="atLeast"/>
        </w:trPr>
        <w:tc>
          <w:tcPr>
            <w:tcW w:w="5693" w:type="dxa"/>
            <w:tcBorders>
              <w:left w:val="single" w:sz="8" w:space="0" w:color="000000"/>
              <w:bottom w:val="single" w:sz="8" w:space="0" w:color="000000"/>
              <w:right w:val="single" w:sz="8" w:space="0" w:color="000000"/>
            </w:tcBorders>
          </w:tcPr>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f) Grau de contribuição da proposta na promoção da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acessibilidade de conteúdos artísticos e culturais para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compreensão por qualquer pessoa, independente de sua condição física, comunicacional e intelectual.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center"/>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center"/>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40</w:t>
            </w:r>
          </w:p>
        </w:tc>
      </w:tr>
    </w:tbl>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76"/>
        <w:jc w:val="both"/>
        <w:rPr>
          <w:rFonts w:ascii="Calibri" w:hAnsi="Calibri" w:eastAsia="Calibri" w:cs="Calibri"/>
          <w:sz w:val="24"/>
          <w:szCs w:val="24"/>
        </w:rPr>
      </w:pPr>
      <w:r>
        <w:rPr>
          <w:rFonts w:eastAsia="Calibri" w:cs="Calibri" w:ascii="Calibri" w:hAnsi="Calibri"/>
          <w:sz w:val="24"/>
          <w:szCs w:val="24"/>
        </w:rPr>
        <w:t>12.3.2. A pontuação máxima de cada proposta será de 40 (quarenta) pontos.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 Serão consideradas desclassificadas as propostas que não obtiverem o mínimo de 24 pontos, equivalente a 60% do total máximo de pontuação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12.4.1. As propostas serão classificadas por ordem decrescente de pontuação;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12.4.2. Havendo empate de pontuação entre as propostas classificadas, a Comissão de Avaliação e Seleção promoverá o desempate com prioridade para o projeto que obtiver maior pontuação na soma do subitem “a”. Caso persista o empate, será considerada a soma do subitem “b” e sucessivamente até o subitem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12.5. O resultado preliminar da avaliação será divulgado no Mapa Cultural do Ceara, &lt;https://mapacultural.secult.ce.gov.br&gt; e no site oficial da Prefeitura Municipal de Forquilha, sendo de total responsabilidade do(a) candidato(a) acompanhar a atualização dessas informações.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 Contra o resultado preliminar da avaliação, caberá recurso no prazo de 3 (três) dias úteis a contar da publicação do resultado, considerando-se para início da contagem o primeiro dia útil posterior à publicação. Os recursos apresentados após o prazo não serão avaliados pela Comissão de Avaliação e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12.6.1. O pedido de recurso deverá conter, obrigatoriamente, justificativa e ser encaminhado exclusivamente para o e-mail </w:t>
      </w:r>
      <w:hyperlink r:id="rId5">
        <w:r>
          <w:rPr>
            <w:rFonts w:eastAsia="Calibri" w:cs="Calibri" w:ascii="Calibri" w:hAnsi="Calibri"/>
            <w:color w:val="1155CC"/>
            <w:sz w:val="24"/>
            <w:szCs w:val="24"/>
            <w:u w:val="single"/>
          </w:rPr>
          <w:t>secultforquilha01@gmail.com</w:t>
        </w:r>
      </w:hyperlink>
      <w:r>
        <w:rPr>
          <w:rFonts w:eastAsia="Calibri" w:cs="Calibri" w:ascii="Calibri" w:hAnsi="Calibri"/>
          <w:sz w:val="24"/>
          <w:szCs w:val="24"/>
        </w:rPr>
        <w:t xml:space="preserve"> conforme formulário específico de recurso (Anexo V).</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12.6.2. No recurso fundamentado ao resultado, será possível a inclusão de documentos para retificar os documentos que porventura tenham sido apresentados com alguma desconformidade, de acordo com o pronunciamento da Comissão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12.7. Para o caso de não haver inscritos suficientes ou classificados, poderá ser solicitado ajuste para melhorar o cumprimento do 'item c'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 A lista final dos selecionados e classificáveis será homologada nos canais oficiais pela Secretaria de Cultura e Turismo de Forquilha e divulgada no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12.8.1. Com o intuito de dar maior celeridade ao processo, as categorias poderão ser divulgadas separadamente.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12.9. Não caberá recurso do resultado final.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13. ASSINATURA DO TERMO DE EXECUÇÃO CULTURAL E RECEBIMENTO DOS RECURSOS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 Finalizado o processo de avaliação e seleção, o agente cultural contemplado será convocado a assinar o Termo de Execução Cultural, conforme Anexo III deste Edital, de forma presencial ou eletrônica.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13.1.1 O Termo de Execução Cultural corresponde ao documento a ser assinado pelo agente cultural selecionado neste Edital</w:t>
      </w:r>
      <w:r>
        <w:rPr>
          <w:rFonts w:eastAsia="Calibri" w:cs="Calibri" w:ascii="Calibri" w:hAnsi="Calibri"/>
          <w:color w:val="FF0000"/>
          <w:sz w:val="24"/>
          <w:szCs w:val="24"/>
        </w:rPr>
        <w:t> </w:t>
      </w:r>
      <w:r>
        <w:rPr>
          <w:rFonts w:eastAsia="Calibri" w:cs="Calibri" w:ascii="Calibri" w:hAnsi="Calibri"/>
          <w:sz w:val="24"/>
          <w:szCs w:val="24"/>
        </w:rPr>
        <w:t>contendo as obrigações dos assinantes do Termo.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 A assinatura do Termo será precedida da comprovação da existência da conta bancária em nome do proponente para o recebimento dos recursos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13.1.3. A assinatura do Termo será ainda precedida da verificação da situação de regularidade, mediante a verificação dos seguintes documentos:</w:t>
      </w:r>
    </w:p>
    <w:p>
      <w:pPr>
        <w:pStyle w:val="Normal1"/>
        <w:numPr>
          <w:ilvl w:val="0"/>
          <w:numId w:val="3"/>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FÍSICA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débitos relativos a créditos tributários federais e Dívida Ativa da União (acesso em: </w:t>
      </w:r>
      <w:hyperlink r:id="rId6">
        <w:r>
          <w:rPr>
            <w:rFonts w:eastAsia="Calibri" w:cs="Calibri" w:ascii="Calibri" w:hAnsi="Calibri"/>
            <w:color w:val="1155CC"/>
            <w:sz w:val="24"/>
            <w:szCs w:val="24"/>
            <w:u w:val="single"/>
          </w:rPr>
          <w:t>https://servicos.receita.fazenda.gov.br/Servicos/certidaointernet/PF/Emitir</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 - certidão negativa de débitos estaduais (acesso em: </w:t>
      </w:r>
      <w:hyperlink r:id="rId7">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III - certidão negativa de débitos municipais (acesso em: </w:t>
      </w:r>
      <w:hyperlink r:id="rId8">
        <w:r>
          <w:rPr>
            <w:rFonts w:eastAsia="Calibri" w:cs="Calibri" w:ascii="Calibri" w:hAnsi="Calibri"/>
            <w:color w:val="1155CC"/>
            <w:sz w:val="24"/>
            <w:szCs w:val="24"/>
            <w:u w:val="single"/>
          </w:rPr>
          <w:t>https://forquilha.ce.siamnet.com.br/pages/portalcontribuinte/certidaoNegativaDebitos.xhtml</w:t>
        </w:r>
      </w:hyperlink>
      <w:r>
        <w:rPr>
          <w:rFonts w:eastAsia="Calibri" w:cs="Calibri" w:ascii="Calibri" w:hAnsi="Calibri"/>
          <w:color w:val="252525"/>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IV - certidão negativa de débitos trabalhistas - CNDT, emitida no site do Tribunal Superior do Trabalho; (acesso em: </w:t>
      </w:r>
      <w:hyperlink r:id="rId9">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numPr>
          <w:ilvl w:val="0"/>
          <w:numId w:val="3"/>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JURÍDICA (com ou sem fins lucrativos) e MEI</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falência e recuperação judicial, expedida pelo Tribunal de Justiça estadual, nos casos de pessoas jurídicas com fins lucrativos;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 - certidão negativa de débitos relativos a Créditos Tributários Federais e à Dívida Ativa da União; (acesso em: </w:t>
      </w:r>
      <w:hyperlink r:id="rId10">
        <w:r>
          <w:rPr>
            <w:rFonts w:eastAsia="Calibri" w:cs="Calibri" w:ascii="Calibri" w:hAnsi="Calibri"/>
            <w:color w:val="1155CC"/>
            <w:sz w:val="24"/>
            <w:szCs w:val="24"/>
            <w:u w:val="single"/>
          </w:rPr>
          <w:t>https://servicos.receita.fazenda.gov.br/Servicos/certidaointernet/PJ/Emitir</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III - certidões negativas de débitos estaduais (acesso em: </w:t>
      </w:r>
      <w:hyperlink r:id="rId11">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IV - certidões negativas de débitos municipais (acesso em </w:t>
      </w:r>
      <w:hyperlink r:id="rId12">
        <w:r>
          <w:rPr>
            <w:rFonts w:eastAsia="Calibri" w:cs="Calibri" w:ascii="Calibri" w:hAnsi="Calibri"/>
            <w:color w:val="1155CC"/>
            <w:sz w:val="24"/>
            <w:szCs w:val="24"/>
            <w:u w:val="single"/>
          </w:rPr>
          <w:t>https://forquilha.ce.siamnet.com.br/pages/portalcontribuinte/certidaoNegativaDebitos.xhtml</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V - certificado de regularidade do Fundo de Garantia do Tempo de Serviço - CRF/FGTS (acesso em </w:t>
      </w:r>
      <w:hyperlink r:id="rId13">
        <w:r>
          <w:rPr>
            <w:rFonts w:eastAsia="Calibri" w:cs="Calibri" w:ascii="Calibri" w:hAnsi="Calibri"/>
            <w:color w:val="1155CC"/>
            <w:sz w:val="24"/>
            <w:szCs w:val="24"/>
            <w:u w:val="single"/>
          </w:rPr>
          <w:t>https://consulta-crf.caixa.gov.br/consultacrf/pages/consultaEmpregador.jsf</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VI - certidão negativa de débitos trabalhistas - CNDT, emitida no site do Tribunal Superior do Trabalho (acesso em: </w:t>
      </w:r>
      <w:hyperlink r:id="rId14">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13.1.2.1 As certidões positivas com efeito de negativas servirão como certidões negativas, desde que não haja referência expressa de impossibilidade de celebrar instrumentos jurídicos com a administração pública.</w:t>
      </w:r>
    </w:p>
    <w:p>
      <w:pPr>
        <w:pStyle w:val="Normal1"/>
        <w:spacing w:lineRule="auto" w:line="240" w:before="120" w:after="120"/>
        <w:ind w:right="120" w:hanging="0"/>
        <w:jc w:val="both"/>
        <w:rPr>
          <w:rFonts w:ascii="Calibri" w:hAnsi="Calibri" w:eastAsia="Calibri" w:cs="Calibri"/>
          <w:sz w:val="24"/>
          <w:szCs w:val="24"/>
        </w:rPr>
      </w:pPr>
      <w:bookmarkStart w:id="1" w:name="_1fob9te"/>
      <w:bookmarkEnd w:id="1"/>
      <w:r>
        <w:rPr>
          <w:rFonts w:eastAsia="Calibri" w:cs="Calibri" w:ascii="Calibri" w:hAnsi="Calibri"/>
          <w:sz w:val="24"/>
          <w:szCs w:val="24"/>
        </w:rPr>
        <w:t>13.2 O agente cultural deve responder à convocação e assinar o Termo de Execução Cultural (devendo, para tanto, haver sido verificada sua situação de regularidade, conforme item anterior) no prazo de até 3 (três) dias úteis após a convocação, sob pena de perda do apoio financeiro e convocação do suplente para assumir sua vaga.</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13.3 Após a assinatura do Termo de Execução Cultural, o agente cultural receberá os recursos na conta bancária específica, em parcela única.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13.4 A assinatura do Termo de Execução Cultural e o recebimento do apoio estão condicionados à existência de disponibilidade orçamentária e financeira, caracterizando a seleção como expectativa de direito do proponente.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14. DIVULGAÇÃO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 Os projetos selecionados deverão, obrigatoriamente, fazer constar o brasão da Prefeitura Municipal de Forquilha e do Governo Federal, por meio do Ministério da Cultura, em todas as peças publicitárias de divulgação, de acordo com os padrões de identidade visual fornecidos pela Assessoria de Comunicação do Município de Forquilha;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14.1.1 O referido apoio também deve ser citado ou creditado pelo proponente selecionado em todos os canais de comunicação, redes sociais e nas plataformas em que o conteúdo selecionado esteja divulgado ou em outros espaços em que o projeto seja abordado.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14.1.2. </w:t>
      </w:r>
      <w:r>
        <w:rPr>
          <w:rFonts w:eastAsia="Calibri" w:cs="Calibri" w:ascii="Calibri" w:hAnsi="Calibri"/>
          <w:sz w:val="24"/>
          <w:szCs w:val="24"/>
          <w:highlight w:val="white"/>
        </w:rPr>
        <w:t>Deverão ser incluídos em todas as peças de divulgação os seguintes dizeres: “PROJETO APOIADO COM RECURSOS DA LEI COMPLEMENTAR Nº 195/2022 - LEI PAULO GUSTAVO - POR MEIO DA SECRETARIA DE CULTURA E TURISMO DE FORQUILHA”.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14.2 O material de divulgação dos projetos e seus produtos deverá ser disponibilizado em formatos acessíveis a pessoas com deficiência e conter informações sobre os recursos de acessibilidade disponibilizados.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14.3 O material de divulgação dos projetos deve ter caráter educativo, informativo ou de orientação social, e não pode conter nomes, símbolos ou imagens que caracterizem promoção pessoal.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15. MONITORAMENTO E PRESTAÇÃO DE CONTAS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15.1 Os procedimentos de monitoramento e avaliação dos projetos culturais contemplados, assim como prestação de informação à administração pública, observarão o Decreto nº 11.453/2023 (Decreto de Fomento), que dispõe sobre os mecanismos de fomento do sistema de financiamento à cultura, observadas às exigências legais de simplificação e de foco no cumprimento do objeto.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 O agente cultural deve prestar contas por meio da apresentação do Relatório de Execução do Objeto, conforme documento constante no Anexo VII. O Relatório de Execução do Objeto deve ser apresentado em até 30 (trinta) dias a contar do fim da vigência do Termo de Execução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15.2.1. O Relatório de Execução do Objeto deverá conter relato das atividades realizadas, podendo a comprovação sobre os produtos e serviços relativos aos objetivos se dar pela apresentação de fotos, listas de presença, vídeos, entre outros.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15.2.2. A análise do Relatório de Execução do Objeto dos projetos apoiados deverá considerar a verdade real e os resultados alcançados, priorizando sempre o controle de resultados sobre a consecução da finalidade pública a qual o recurso se destina.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15.3. Quando não estiver comprovado o 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15.4. 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dolo ou fraude e não seja o caso de restituição integral dos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15.5. Os contemplados deverão manter a documentação apresentada pelo prazo de 5 (cinco) anos em meio físico ou digital.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16. REMANEJAMENTO DOS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16.1. Em caso de não haver habilitados suficientes ou classificados, valores poderão ser remanejados para outros editais, desde que para a mesma finalidade de contribuir com ações emergenciais destinadas ao setor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16.2. Caso alguma categoria não tenha todas as vagas preenchidas, os recursos que seriam inicialmente desta categoria poderão ser remanejados para outra categoria.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16.3. Em caso de haver saldos remanescentes após o final das ações previstas para o Município, em havendo projetos classificáveis, estes poderão ser convocados como suplentes posteriormente, desde que obedecida a ordem de pontuação, conforme critérios deste edital.</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17. CRONOGRAMA DO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17.1. O Edital observará o seguinte cronograma, podendo haver alterações de acordo com a necessidade da Secretaria, mediante comunicação aos interessados.</w:t>
      </w:r>
    </w:p>
    <w:p>
      <w:pPr>
        <w:pStyle w:val="Normal1"/>
        <w:spacing w:lineRule="auto" w:line="276" w:before="120" w:after="0"/>
        <w:ind w:left="420" w:right="20" w:hanging="0"/>
        <w:jc w:val="both"/>
        <w:rPr>
          <w:rFonts w:ascii="Calibri" w:hAnsi="Calibri" w:eastAsia="Calibri" w:cs="Calibri"/>
          <w:sz w:val="24"/>
          <w:szCs w:val="24"/>
        </w:rPr>
      </w:pPr>
      <w:r>
        <w:rPr>
          <w:rFonts w:eastAsia="Calibri" w:cs="Calibri" w:ascii="Calibri" w:hAnsi="Calibri"/>
          <w:sz w:val="24"/>
          <w:szCs w:val="24"/>
        </w:rPr>
      </w:r>
    </w:p>
    <w:tbl>
      <w:tblPr>
        <w:tblStyle w:val="Table3"/>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18/09/2023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09/10/2023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preliminar, habilitação das inscrições, 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16/10/2023</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17/10/2023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19/10/2023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20/10/2023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23/10/2023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execução das propostas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23/10/2023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20/06/2024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Entrega dos relatórios de execução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até 20/08/2024</w:t>
            </w:r>
          </w:p>
        </w:tc>
      </w:tr>
    </w:tbl>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18. DISPOSIÇÕES FINAIS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18.1 O acompanhamento de todas as etapas deste Edital e a observância quanto aos prazos serão de inteira responsabilidade dos proponentes.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18.2. Orienta-se que todos os projetos culturais observem em suas propostas à equidade de gênero, visando o enfrentamento de estereótipos no exercício da cultura, atentando para as dimensões de identidade de gênero, raça, etnia, orientação sexual, local de moradia, trabalho, classe social, deficiência, geracional e das mulheres.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18.3 Os casos omissos neste Edital serão decididos pela Comissão de Avaliação e Seleção, em primeira instância ou, em caso de impasse, pelo Secretário da Secretaria Municipal de Cultura e Turismo de Forquilha/CE.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18.4 Eventuais irregularidades relacionadas aos requisitos de participação, constatadas a qualquer tempo, implicará na desclassificação do proponente.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18.5. Os direitos patrimoniais, autorais e de imagem e licenciamento de tecnologias produzidos no âmbito dos projetos apoiados serão de responsabilidade dos autores envolvidos.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18.6. O Município de Forquilha/CE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18.7. O proponente cede à Secretaria de Cultura e Turismo do Município de Forquilha,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18.8. A eventual revogação deste Edital por motivos de interesse público ou sua anulação no todo ou em parte não implicará direito à indenização ou reclamação de qualquer natureza.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18.9. O proponente será o único responsável pela veracidade da proposta e documentos encaminhados, isentando a Secretaria e o Município de Forquilha/CE de qualquer responsabilidade civil ou penal.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18.10. O apoio concedido por meio deste Edital poderá ser acumulado com recursos captados por meio de leis de incentivo fiscal e outros programas e/ou apoios federais, estaduais e municipais.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18.11 A inscrição implica no conhecimento e concordância dos termos e condições previstos neste Edital, na Lei Complementar  195/2022 (Lei Paulo Gustavo), no Decreto 11.525/2023 (Decreto Paulo Gustavo) e no Decreto 11.453/2023 (Decreto de Fomento).</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18.12 O resultado do chamamento público regido por este Edital terá validade até 20 de dezembro de 2023.</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567" w:after="0"/>
        <w:ind w:right="40" w:hanging="0"/>
        <w:jc w:val="right"/>
        <w:rPr>
          <w:rFonts w:ascii="Calibri" w:hAnsi="Calibri" w:eastAsia="Calibri" w:cs="Calibri"/>
          <w:sz w:val="24"/>
          <w:szCs w:val="24"/>
        </w:rPr>
      </w:pPr>
      <w:r>
        <w:rPr>
          <w:rFonts w:eastAsia="Calibri" w:cs="Calibri" w:ascii="Calibri" w:hAnsi="Calibri"/>
          <w:sz w:val="24"/>
          <w:szCs w:val="24"/>
        </w:rPr>
        <w:t>Forquilha/CE, 18 de setembro de 2023.</w:t>
      </w:r>
    </w:p>
    <w:p>
      <w:pPr>
        <w:pStyle w:val="Normal1"/>
        <w:spacing w:lineRule="auto" w:line="240" w:before="567" w:after="0"/>
        <w:ind w:right="40" w:hanging="0"/>
        <w:jc w:val="right"/>
        <w:rPr>
          <w:rFonts w:ascii="Calibri" w:hAnsi="Calibri" w:eastAsia="Calibri" w:cs="Calibri"/>
          <w:sz w:val="24"/>
          <w:szCs w:val="24"/>
        </w:rPr>
      </w:pPr>
      <w:r>
        <w:rPr>
          <w:rFonts w:eastAsia="Calibri" w:cs="Calibri" w:ascii="Calibri" w:hAnsi="Calibri"/>
          <w:sz w:val="24"/>
          <w:szCs w:val="24"/>
        </w:rPr>
      </w:r>
    </w:p>
    <w:p>
      <w:pPr>
        <w:pStyle w:val="Normal1"/>
        <w:spacing w:lineRule="auto" w:line="240" w:before="567" w:after="0"/>
        <w:ind w:right="40" w:hanging="0"/>
        <w:jc w:val="right"/>
        <w:rPr>
          <w:rFonts w:ascii="Calibri" w:hAnsi="Calibri" w:eastAsia="Calibri" w:cs="Calibri"/>
          <w:sz w:val="24"/>
          <w:szCs w:val="24"/>
        </w:rPr>
      </w:pPr>
      <w:r>
        <w:rPr>
          <w:rFonts w:eastAsia="Calibri" w:cs="Calibri" w:ascii="Calibri" w:hAnsi="Calibri"/>
          <w:sz w:val="24"/>
          <w:szCs w:val="24"/>
        </w:rPr>
      </w:r>
    </w:p>
    <w:p>
      <w:pPr>
        <w:pStyle w:val="Normal1"/>
        <w:spacing w:lineRule="auto" w:line="240" w:before="567" w:after="0"/>
        <w:ind w:right="40" w:hanging="0"/>
        <w:jc w:val="center"/>
        <w:rPr>
          <w:rFonts w:ascii="Calibri" w:hAnsi="Calibri" w:eastAsia="Calibri" w:cs="Calibri"/>
          <w:sz w:val="24"/>
          <w:szCs w:val="24"/>
        </w:rPr>
      </w:pPr>
      <w:r>
        <w:rPr>
          <w:rFonts w:eastAsia="Calibri" w:cs="Calibri" w:ascii="Calibri" w:hAnsi="Calibri"/>
          <w:sz w:val="24"/>
          <w:szCs w:val="24"/>
        </w:rPr>
        <w:t>____________________________________________________________________</w:t>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t>LUIS CARLOS RODRIGUES</w:t>
      </w:r>
    </w:p>
    <w:p>
      <w:pPr>
        <w:pStyle w:val="Normal1"/>
        <w:spacing w:lineRule="auto" w:line="240" w:before="120" w:after="0"/>
        <w:ind w:left="360" w:right="140" w:hanging="0"/>
        <w:jc w:val="center"/>
        <w:rPr>
          <w:rFonts w:ascii="Calibri" w:hAnsi="Calibri" w:eastAsia="Calibri" w:cs="Calibri"/>
          <w:sz w:val="24"/>
          <w:szCs w:val="24"/>
        </w:rPr>
      </w:pPr>
      <w:r>
        <w:rPr>
          <w:rFonts w:eastAsia="Calibri" w:cs="Calibri" w:ascii="Calibri" w:hAnsi="Calibri"/>
          <w:sz w:val="24"/>
          <w:szCs w:val="24"/>
        </w:rPr>
        <w:t>Secretário Municipal de Cultura e Turismo de Forquilha/CE</w:t>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
    </w:p>
    <w:sectPr>
      <w:headerReference w:type="default" r:id="rId15"/>
      <w:footerReference w:type="default" r:id="rId16"/>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Forquilha | Secretaria de Cultura e Turismo</w:t>
    </w:r>
  </w:p>
  <w:p>
    <w:pPr>
      <w:pStyle w:val="Normal1"/>
      <w:jc w:val="center"/>
      <w:rPr/>
    </w:pPr>
    <w:r>
      <w:rPr>
        <w:rFonts w:eastAsia="Calibri" w:cs="Calibri" w:ascii="Calibri" w:hAnsi="Calibri"/>
        <w:sz w:val="20"/>
        <w:szCs w:val="20"/>
      </w:rPr>
      <w:t xml:space="preserve">CNPJ: </w:t>
    </w:r>
    <w:r>
      <w:rPr>
        <w:rFonts w:eastAsia="Calibri" w:cs="Calibri" w:ascii="Calibri" w:hAnsi="Calibri"/>
        <w:color w:val="202124"/>
        <w:sz w:val="20"/>
        <w:szCs w:val="20"/>
        <w:highlight w:val="white"/>
      </w:rPr>
      <w:t>07.673.106/0001-03 | Av. Dante Valério, nº 481 - Centro, Forquilha - Ceará | CEP: 62.115-000</w:t>
    </w:r>
    <w:r>
      <w:rPr>
        <w:b/>
        <w:color w:val="202124"/>
        <w:sz w:val="21"/>
        <w:szCs w:val="21"/>
        <w:highlight w:val="whit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rPr>
    </w:pPr>
    <w:r>
      <w:rPr/>
      <w:drawing>
        <wp:inline distT="0" distB="0" distL="0" distR="0">
          <wp:extent cx="2843530" cy="608965"/>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1"/>
                  <a:srcRect l="20599" t="51469" r="33894" b="40692"/>
                  <a:stretch>
                    <a:fillRect/>
                  </a:stretch>
                </pic:blipFill>
                <pic:spPr bwMode="auto">
                  <a:xfrm>
                    <a:off x="0" y="0"/>
                    <a:ext cx="2843530" cy="608965"/>
                  </a:xfrm>
                  <a:prstGeom prst="rect">
                    <a:avLst/>
                  </a:prstGeom>
                </pic:spPr>
              </pic:pic>
            </a:graphicData>
          </a:graphic>
        </wp:inline>
      </w:drawing>
    </w:r>
    <w:r>
      <w:rPr/>
      <w:drawing>
        <wp:inline distT="0" distB="0" distL="0" distR="0">
          <wp:extent cx="2728595" cy="62865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728595" cy="628650"/>
                  </a:xfrm>
                  <a:prstGeom prst="rect">
                    <a:avLst/>
                  </a:prstGeom>
                </pic:spPr>
              </pic:pic>
            </a:graphicData>
          </a:graphic>
        </wp:inline>
      </w:drawing>
    </w:r>
  </w:p>
  <w:p>
    <w:pPr>
      <w:pStyle w:val="Normal1"/>
      <w:jc w:val="right"/>
      <w:rPr>
        <w:rFonts w:ascii="Calibri" w:hAnsi="Calibri" w:eastAsia="Calibri" w:cs="Calibri"/>
      </w:rPr>
    </w:pPr>
    <w:r>
      <w:rPr/>
      <w:fldChar w:fldCharType="begin"/>
    </w:r>
    <w:r>
      <w:rPr/>
      <w:instrText> PAGE </w:instrText>
    </w:r>
    <w:r>
      <w:rPr/>
      <w:fldChar w:fldCharType="separate"/>
    </w:r>
    <w:r>
      <w:rPr/>
      <w:t>19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501/" TargetMode="External"/><Relationship Id="rId3" Type="http://schemas.openxmlformats.org/officeDocument/2006/relationships/hyperlink" Target="mailto:secultforquilha01@gmail.com" TargetMode="External"/><Relationship Id="rId4" Type="http://schemas.openxmlformats.org/officeDocument/2006/relationships/hyperlink" Target="https://www.planalto.gov.br/ccivil_03/_Ato2015-2018/2015/Lei/L13146.htm" TargetMode="External"/><Relationship Id="rId5" Type="http://schemas.openxmlformats.org/officeDocument/2006/relationships/hyperlink" Target="mailto:secultforquilha01@gmail.com" TargetMode="External"/><Relationship Id="rId6" Type="http://schemas.openxmlformats.org/officeDocument/2006/relationships/hyperlink" Target="https://servicos.receita.fazenda.gov.br/Servicos/certidaointernet/PF/Emitir" TargetMode="External"/><Relationship Id="rId7" Type="http://schemas.openxmlformats.org/officeDocument/2006/relationships/hyperlink" Target="https://internet-consultapublica.apps.sefaz.ce.gov.br/certidaonegativa/preparar-consultar" TargetMode="External"/><Relationship Id="rId8" Type="http://schemas.openxmlformats.org/officeDocument/2006/relationships/hyperlink" Target="https://forquilha.ce.siamnet.com.br/pages/portalcontribuinte/certidaoNegativaDebitos.xhtml" TargetMode="External"/><Relationship Id="rId9" Type="http://schemas.openxmlformats.org/officeDocument/2006/relationships/hyperlink" Target="https://cndt-certidao.tst.jus.br/inicio.faces;jsessionid=sja9rY0Osd_FvswCXUlId5YUzcGhPgR98Klzb8g2.cndt-certidao-19-xb6ph" TargetMode="External"/><Relationship Id="rId10" Type="http://schemas.openxmlformats.org/officeDocument/2006/relationships/hyperlink" Target="https://servicos.receita.fazenda.gov.br/Servicos/certidaointernet/PJ/Emitir" TargetMode="External"/><Relationship Id="rId11" Type="http://schemas.openxmlformats.org/officeDocument/2006/relationships/hyperlink" Target="https://internet-consultapublica.apps.sefaz.ce.gov.br/certidaonegativa/preparar-consultar" TargetMode="External"/><Relationship Id="rId12" Type="http://schemas.openxmlformats.org/officeDocument/2006/relationships/hyperlink" Target="https://forquilha.ce.siamnet.com.br/pages/portalcontribuinte/certidaoNegativaDebitos.xhtml" TargetMode="External"/><Relationship Id="rId13" Type="http://schemas.openxmlformats.org/officeDocument/2006/relationships/hyperlink" Target="https://consulta-crf.caixa.gov.br/consultacrf/pages/consultaEmpregador.jsf" TargetMode="External"/><Relationship Id="rId14" Type="http://schemas.openxmlformats.org/officeDocument/2006/relationships/hyperlink" Target="https://cndt-certidao.tst.jus.br/inicio.faces;jsessionid=sja9rY0Osd_FvswCXUlId5YUzcGhPgR98Klzb8g2.cndt-certidao-19-xb6ph"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LibreOffice/7.1.1.2$Windows_X86_64 LibreOffice_project/fe0b08f4af1bacafe4c7ecc87ce55bb426164676</Application>
  <AppVersion>15.0000</AppVersion>
  <Pages>19</Pages>
  <Words>6185</Words>
  <Characters>35751</Characters>
  <CharactersWithSpaces>41589</CharactersWithSpaces>
  <Paragraphs>365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2023-09-18T16:00:21Z</dcterms:modified>
  <cp:revision>1</cp:revision>
  <dc:subject/>
  <dc:title/>
</cp:coreProperties>
</file>