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D0C" w:rsidRPr="00C16D0C" w:rsidRDefault="00C16D0C" w:rsidP="00C16D0C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16D0C">
        <w:rPr>
          <w:rFonts w:ascii="Arial" w:eastAsia="Calibri" w:hAnsi="Arial" w:cs="Arial"/>
          <w:b/>
          <w:sz w:val="24"/>
          <w:szCs w:val="24"/>
        </w:rPr>
        <w:t>Banda de Música Municipal de Ubajara/CE – João Benício de Sousa</w:t>
      </w:r>
    </w:p>
    <w:p w:rsidR="000459B2" w:rsidRDefault="00C16D0C" w:rsidP="00C16D0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iCs/>
          <w:lang w:eastAsia="pt-BR"/>
        </w:rPr>
      </w:pPr>
      <w:r w:rsidRPr="00C16D0C">
        <w:rPr>
          <w:rFonts w:ascii="Arial" w:eastAsia="Calibri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391150" cy="3895725"/>
            <wp:effectExtent l="0" t="0" r="0" b="9525"/>
            <wp:docPr id="9" name="Imagem 9" descr="10404470_1544659762449348_849103161404886955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404470_1544659762449348_849103161404886955_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D0C" w:rsidRPr="00C16D0C" w:rsidRDefault="00C16D0C" w:rsidP="00C16D0C">
      <w:pPr>
        <w:spacing w:after="200" w:line="276" w:lineRule="auto"/>
        <w:jc w:val="center"/>
        <w:rPr>
          <w:rFonts w:ascii="Arial" w:eastAsia="Calibri" w:hAnsi="Arial" w:cs="Arial"/>
          <w:b/>
          <w:sz w:val="16"/>
          <w:szCs w:val="16"/>
        </w:rPr>
      </w:pPr>
      <w:r w:rsidRPr="00C16D0C">
        <w:rPr>
          <w:rFonts w:ascii="Arial" w:eastAsia="Calibri" w:hAnsi="Arial" w:cs="Arial"/>
          <w:b/>
          <w:sz w:val="16"/>
          <w:szCs w:val="16"/>
        </w:rPr>
        <w:t>REGISTRO DA BANDA DE MÚSICA DE UBAJARA, POR VOLTA DE 1976.</w:t>
      </w:r>
    </w:p>
    <w:p w:rsidR="00D47E00" w:rsidRDefault="00D47E00" w:rsidP="000459B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iCs/>
          <w:lang w:eastAsia="pt-BR"/>
        </w:rPr>
      </w:pPr>
    </w:p>
    <w:p w:rsidR="00C16D0C" w:rsidRPr="00C16D0C" w:rsidRDefault="00C16D0C" w:rsidP="00C16D0C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C16D0C">
        <w:rPr>
          <w:rFonts w:ascii="Arial" w:eastAsia="Calibri" w:hAnsi="Arial" w:cs="Arial"/>
          <w:b/>
          <w:sz w:val="24"/>
          <w:szCs w:val="24"/>
        </w:rPr>
        <w:t>Breve histórico da banda</w:t>
      </w:r>
    </w:p>
    <w:p w:rsidR="00C16D0C" w:rsidRPr="00C16D0C" w:rsidRDefault="00C16D0C" w:rsidP="00C16D0C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C16D0C">
        <w:rPr>
          <w:rFonts w:ascii="Arial" w:eastAsia="Calibri" w:hAnsi="Arial" w:cs="Arial"/>
          <w:i/>
          <w:sz w:val="24"/>
          <w:szCs w:val="24"/>
        </w:rPr>
        <w:t>Ubajara sempre teve sua Banda de Música, desde dos anos setenta quando era regida pelo músico e maestro João Benício de Sousa, era a atração dos eventos municipais na sede e nos distritos do município. Desde o seu início a intenção foi formar músicos, e dela saíram muitos músicos bons. Apenas no ano de 2017, através de um projeto de Lei, a Banda de Música Municipal João Benício de Sousa se tornou órgão ligada ao Governo Municipal de Ubajara e tem por finalidade formar músicos e promover a música no contexto cultural da cidade. A banda recebeu este nome em homenagem ao grande músico e maestro João Benício que dedicou sua vida inteira em prol da música ubajarense. Nesse formato atual, a banda iniciou seus trabalhos em 2008 com foco na formação de músicos, tendo como público alvo crianças e adolescentes do município. Nela são oferecidos cursos de Teoria e Percepção Musical, flauta doce e outras práticas instrumentais, todos oferecidos pelo governo municipal. A banda se apresenta em diversos eventos de nossa cidade e nas cidades vizinhas e está sob a orientação do maestro James de Sousa desde 2008.</w:t>
      </w:r>
    </w:p>
    <w:p w:rsidR="00C16D0C" w:rsidRPr="00C16D0C" w:rsidRDefault="00C16D0C" w:rsidP="00C16D0C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C16D0C">
        <w:rPr>
          <w:rFonts w:ascii="Arial" w:eastAsia="Calibri" w:hAnsi="Arial" w:cs="Arial"/>
          <w:i/>
          <w:sz w:val="24"/>
          <w:szCs w:val="24"/>
        </w:rPr>
        <w:t>Obs.: Por falta de continuidade nos trabalhos a banda ficou parada de 2014 a 2017, onde iniciou o trabalho com uma nova turma de crianças e adolescentes.</w:t>
      </w:r>
    </w:p>
    <w:p w:rsidR="00C16D0C" w:rsidRPr="00C16D0C" w:rsidRDefault="00C16D0C" w:rsidP="00C16D0C">
      <w:pPr>
        <w:spacing w:after="200" w:line="276" w:lineRule="auto"/>
        <w:rPr>
          <w:rFonts w:ascii="Arial" w:eastAsia="Calibri" w:hAnsi="Arial" w:cs="Arial"/>
          <w:b/>
          <w:i/>
          <w:sz w:val="24"/>
          <w:szCs w:val="24"/>
        </w:rPr>
      </w:pPr>
    </w:p>
    <w:p w:rsidR="00C16D0C" w:rsidRPr="00C16D0C" w:rsidRDefault="00C16D0C" w:rsidP="00C16D0C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C16D0C">
        <w:rPr>
          <w:rFonts w:ascii="Arial" w:eastAsia="Calibri" w:hAnsi="Arial" w:cs="Arial"/>
          <w:b/>
          <w:i/>
          <w:sz w:val="24"/>
          <w:szCs w:val="24"/>
        </w:rPr>
        <w:t>C</w:t>
      </w:r>
      <w:r w:rsidRPr="00C16D0C">
        <w:rPr>
          <w:rFonts w:ascii="Arial" w:eastAsia="Calibri" w:hAnsi="Arial" w:cs="Arial"/>
          <w:b/>
          <w:sz w:val="24"/>
          <w:szCs w:val="24"/>
        </w:rPr>
        <w:t>urrículo do Maestro</w:t>
      </w:r>
    </w:p>
    <w:p w:rsidR="00C16D0C" w:rsidRPr="00C16D0C" w:rsidRDefault="00C16D0C" w:rsidP="00C16D0C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16D0C">
        <w:rPr>
          <w:rFonts w:ascii="Arial" w:eastAsia="Calibri" w:hAnsi="Arial" w:cs="Arial"/>
          <w:sz w:val="24"/>
          <w:szCs w:val="24"/>
        </w:rPr>
        <w:t xml:space="preserve">James </w:t>
      </w:r>
      <w:proofErr w:type="spellStart"/>
      <w:r w:rsidRPr="00C16D0C">
        <w:rPr>
          <w:rFonts w:ascii="Arial" w:eastAsia="Calibri" w:hAnsi="Arial" w:cs="Arial"/>
          <w:sz w:val="24"/>
          <w:szCs w:val="24"/>
        </w:rPr>
        <w:t>Dobison</w:t>
      </w:r>
      <w:proofErr w:type="spellEnd"/>
      <w:r w:rsidRPr="00C16D0C">
        <w:rPr>
          <w:rFonts w:ascii="Arial" w:eastAsia="Calibri" w:hAnsi="Arial" w:cs="Arial"/>
          <w:sz w:val="24"/>
          <w:szCs w:val="24"/>
        </w:rPr>
        <w:t xml:space="preserve"> Martins de Sousa, iniciou seus estudos muito cedo de forma autodidata em igrejas. Em 2001 ingressou na Universidade Estadual do Ceará, no curso de Licenciatura em Música. Entre 2003 e 2004 foi professor estagiário de música da prefeitura municipal em Maracanaú. Lecionou em diversas escolas de música em Fortaleza tais como a Escola de Música Tocata e o Colégio Farias Brito entre outros e acompanhou alguns artistas. Em 2007, passou em primeiro lugar no concurso e assumiu o cargo de Maestro/Regente na prefeitura municipal de Ubajara. Iniciou um trabalho de educação musical e formou uma nova turma de músicos para Banda Municipal João Benício de Sousa. No ano de 2014, assumiu o cargo de professor de Artes na Secretaria de Educação do Estado do Ceará. Fundou a Banda GWA na EEEP Governador Waldemar Alcântara, a qual participou de diversos eventos da SEDUC, tais como a inauguração da 100ª escola profissional na cidade do Crato e no lançamento do Projeto ENEM, chego junto, chego bem, na SEDUC em Fortaleza. Participou de cursos e oficinas de improvisação e arranjo fornecido pelo Centro Dragão do Mar e no Festival Música na Ibiapaba.</w:t>
      </w:r>
    </w:p>
    <w:p w:rsidR="00C16D0C" w:rsidRPr="00C16D0C" w:rsidRDefault="00C16D0C" w:rsidP="00C16D0C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C16D0C" w:rsidRPr="00C16D0C" w:rsidRDefault="00C16D0C" w:rsidP="00C16D0C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16D0C">
        <w:rPr>
          <w:rFonts w:ascii="Arial" w:eastAsia="Calibri" w:hAnsi="Arial" w:cs="Arial"/>
          <w:b/>
          <w:sz w:val="24"/>
          <w:szCs w:val="24"/>
        </w:rPr>
        <w:t>Currículo da Banda</w:t>
      </w:r>
    </w:p>
    <w:p w:rsidR="00C16D0C" w:rsidRPr="00C16D0C" w:rsidRDefault="00C16D0C" w:rsidP="00C16D0C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16D0C">
        <w:rPr>
          <w:rFonts w:ascii="Arial" w:eastAsia="Calibri" w:hAnsi="Arial" w:cs="Arial"/>
          <w:sz w:val="24"/>
          <w:szCs w:val="24"/>
        </w:rPr>
        <w:t xml:space="preserve">A Banda de Música – João Benício de Sousa desde 2008 se apresenta em eventos do município, e das cidades vizinhas, mas, por falta de uma continuidade nos trabalhos devido a saída de músicos temos focado mais na formação de músicos do que em apresentações. Acreditamos que agora com a Lei que, transforma a Banda de Música em órgão Municipal o trabalho será mais consistente e duradouro. </w:t>
      </w:r>
    </w:p>
    <w:p w:rsidR="00C16D0C" w:rsidRPr="00C16D0C" w:rsidRDefault="00C16D0C" w:rsidP="00C16D0C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16D0C">
        <w:rPr>
          <w:rFonts w:ascii="Arial" w:eastAsia="Calibri" w:hAnsi="Arial" w:cs="Arial"/>
          <w:sz w:val="24"/>
          <w:szCs w:val="24"/>
        </w:rPr>
        <w:t xml:space="preserve">Eventos:  </w:t>
      </w:r>
    </w:p>
    <w:p w:rsidR="00C16D0C" w:rsidRPr="00C16D0C" w:rsidRDefault="00C16D0C" w:rsidP="00C16D0C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16D0C">
        <w:rPr>
          <w:rFonts w:ascii="Arial" w:eastAsia="Calibri" w:hAnsi="Arial" w:cs="Arial"/>
          <w:sz w:val="24"/>
          <w:szCs w:val="24"/>
        </w:rPr>
        <w:t>Apresentações em todos os eventos municipais de 2008 a 2014, dando uma parada na banda até 2017, quando se renovou a banda;</w:t>
      </w:r>
    </w:p>
    <w:p w:rsidR="00C16D0C" w:rsidRPr="00C16D0C" w:rsidRDefault="00C16D0C" w:rsidP="00C16D0C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16D0C">
        <w:rPr>
          <w:rFonts w:ascii="Arial" w:eastAsia="Calibri" w:hAnsi="Arial" w:cs="Arial"/>
          <w:sz w:val="24"/>
          <w:szCs w:val="24"/>
        </w:rPr>
        <w:t>II Festival Regional de Bandas de Música – Serra e Sertão em 2010;</w:t>
      </w:r>
    </w:p>
    <w:p w:rsidR="00C16D0C" w:rsidRPr="00C16D0C" w:rsidRDefault="00C16D0C" w:rsidP="00C16D0C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16D0C">
        <w:rPr>
          <w:rFonts w:ascii="Arial" w:eastAsia="Calibri" w:hAnsi="Arial" w:cs="Arial"/>
          <w:sz w:val="24"/>
          <w:szCs w:val="24"/>
        </w:rPr>
        <w:t xml:space="preserve">Apresentação na cidade de </w:t>
      </w:r>
      <w:proofErr w:type="spellStart"/>
      <w:r w:rsidRPr="00C16D0C">
        <w:rPr>
          <w:rFonts w:ascii="Arial" w:eastAsia="Calibri" w:hAnsi="Arial" w:cs="Arial"/>
          <w:sz w:val="24"/>
          <w:szCs w:val="24"/>
        </w:rPr>
        <w:t>Croatá</w:t>
      </w:r>
      <w:proofErr w:type="spellEnd"/>
      <w:r w:rsidRPr="00C16D0C">
        <w:rPr>
          <w:rFonts w:ascii="Arial" w:eastAsia="Calibri" w:hAnsi="Arial" w:cs="Arial"/>
          <w:sz w:val="24"/>
          <w:szCs w:val="24"/>
        </w:rPr>
        <w:t>, na entrega do título do Selo Unicef 2010;</w:t>
      </w:r>
    </w:p>
    <w:p w:rsidR="00C16D0C" w:rsidRPr="00C16D0C" w:rsidRDefault="00C16D0C" w:rsidP="00C16D0C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16D0C">
        <w:rPr>
          <w:rFonts w:ascii="Arial" w:eastAsia="Calibri" w:hAnsi="Arial" w:cs="Arial"/>
          <w:sz w:val="24"/>
          <w:szCs w:val="24"/>
        </w:rPr>
        <w:t>VIII Festival de Música da Ibiapaba em 2011;</w:t>
      </w:r>
    </w:p>
    <w:p w:rsidR="00C16D0C" w:rsidRPr="00C16D0C" w:rsidRDefault="00C16D0C" w:rsidP="00C16D0C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16D0C">
        <w:rPr>
          <w:rFonts w:ascii="Arial" w:eastAsia="Calibri" w:hAnsi="Arial" w:cs="Arial"/>
          <w:sz w:val="24"/>
          <w:szCs w:val="24"/>
        </w:rPr>
        <w:t xml:space="preserve">Apresentação na abertura da 26ª Exposição Agropecuária de Ubajara 2017;  </w:t>
      </w:r>
    </w:p>
    <w:p w:rsidR="00C16D0C" w:rsidRPr="00C16D0C" w:rsidRDefault="00C16D0C" w:rsidP="00C16D0C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16D0C">
        <w:rPr>
          <w:rFonts w:ascii="Arial" w:eastAsia="Calibri" w:hAnsi="Arial" w:cs="Arial"/>
          <w:sz w:val="24"/>
          <w:szCs w:val="24"/>
        </w:rPr>
        <w:t>Apresentações nos eventos do Natal de Amor do município em 2017;</w:t>
      </w:r>
    </w:p>
    <w:p w:rsidR="00C16D0C" w:rsidRPr="00C16D0C" w:rsidRDefault="00C16D0C" w:rsidP="00C16D0C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C16D0C" w:rsidRPr="00C16D0C" w:rsidRDefault="00C16D0C" w:rsidP="00C16D0C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C16D0C" w:rsidRPr="00C16D0C" w:rsidRDefault="00C16D0C" w:rsidP="00C16D0C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16D0C">
        <w:rPr>
          <w:rFonts w:ascii="Arial" w:eastAsia="Calibri" w:hAnsi="Arial" w:cs="Arial"/>
          <w:sz w:val="24"/>
          <w:szCs w:val="24"/>
        </w:rPr>
        <w:t>Alguns Links de Apresentações e ensaios da banda:</w:t>
      </w:r>
    </w:p>
    <w:p w:rsidR="00C16D0C" w:rsidRPr="00C16D0C" w:rsidRDefault="00516449" w:rsidP="00C16D0C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7" w:history="1">
        <w:r w:rsidR="00C16D0C" w:rsidRPr="00C16D0C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http://sistemas.funarte.gov.br/bandas/estado.php?uf=CE</w:t>
        </w:r>
      </w:hyperlink>
    </w:p>
    <w:p w:rsidR="00C16D0C" w:rsidRPr="00C16D0C" w:rsidRDefault="00516449" w:rsidP="00C16D0C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C16D0C" w:rsidRPr="00C16D0C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https://www.youtube.com/watch?v=rQWF9Erj4X0</w:t>
        </w:r>
      </w:hyperlink>
    </w:p>
    <w:p w:rsidR="00C16D0C" w:rsidRPr="00C16D0C" w:rsidRDefault="00516449" w:rsidP="00C16D0C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9" w:history="1">
        <w:r w:rsidR="00C16D0C" w:rsidRPr="00C16D0C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https://www.youtube.com/watch?v=gx903KZSa_A</w:t>
        </w:r>
      </w:hyperlink>
    </w:p>
    <w:p w:rsidR="00C16D0C" w:rsidRPr="00C16D0C" w:rsidRDefault="00516449" w:rsidP="00C16D0C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0" w:history="1">
        <w:r w:rsidR="00C16D0C" w:rsidRPr="00C16D0C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https://www.youtube.com/watch?v=bY5JyJAczU4</w:t>
        </w:r>
      </w:hyperlink>
    </w:p>
    <w:p w:rsidR="00C16D0C" w:rsidRDefault="00516449" w:rsidP="00C16D0C">
      <w:pPr>
        <w:spacing w:after="200" w:line="276" w:lineRule="auto"/>
        <w:jc w:val="both"/>
        <w:rPr>
          <w:rFonts w:ascii="Arial" w:eastAsia="Calibri" w:hAnsi="Arial" w:cs="Arial"/>
          <w:color w:val="0563C1"/>
          <w:sz w:val="24"/>
          <w:szCs w:val="24"/>
          <w:u w:val="single"/>
        </w:rPr>
      </w:pPr>
      <w:hyperlink r:id="rId11" w:history="1">
        <w:r w:rsidR="00C16D0C" w:rsidRPr="00C16D0C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https://www.youtube.com/watch?v=lsI3797h2XE</w:t>
        </w:r>
      </w:hyperlink>
    </w:p>
    <w:p w:rsidR="00234713" w:rsidRDefault="00234713" w:rsidP="00C16D0C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2" w:history="1">
        <w:r w:rsidRPr="003919DC">
          <w:rPr>
            <w:rStyle w:val="Hyperlink"/>
            <w:rFonts w:ascii="Arial" w:eastAsia="Calibri" w:hAnsi="Arial" w:cs="Arial"/>
            <w:sz w:val="24"/>
            <w:szCs w:val="24"/>
          </w:rPr>
          <w:t>http://mapa.cultura.ce.gov.br/agente/24509/</w:t>
        </w:r>
      </w:hyperlink>
    </w:p>
    <w:p w:rsidR="00234713" w:rsidRPr="00C16D0C" w:rsidRDefault="00234713" w:rsidP="00C16D0C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C16D0C" w:rsidRPr="00C16D0C" w:rsidRDefault="00C16D0C" w:rsidP="00C16D0C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C16D0C" w:rsidRPr="00C16D0C" w:rsidRDefault="00C16D0C" w:rsidP="00C16D0C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C16D0C" w:rsidRPr="00C16D0C" w:rsidRDefault="00C16D0C" w:rsidP="00C16D0C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16D0C" w:rsidRPr="00C16D0C" w:rsidRDefault="00C16D0C" w:rsidP="00C16D0C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D47E00" w:rsidRPr="000459B2" w:rsidRDefault="00D47E00" w:rsidP="00D47E00">
      <w:pPr>
        <w:shd w:val="clear" w:color="auto" w:fill="FFFFFF"/>
        <w:spacing w:after="0" w:line="240" w:lineRule="auto"/>
        <w:ind w:left="-851" w:right="426"/>
        <w:rPr>
          <w:rFonts w:ascii="Calibri" w:eastAsia="Times New Roman" w:hAnsi="Calibri" w:cs="Arial"/>
          <w:b/>
          <w:bCs/>
          <w:iCs/>
          <w:lang w:eastAsia="pt-BR"/>
        </w:rPr>
      </w:pPr>
    </w:p>
    <w:p w:rsidR="000459B2" w:rsidRPr="000459B2" w:rsidRDefault="000459B2" w:rsidP="000459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000000"/>
          <w:sz w:val="24"/>
          <w:szCs w:val="24"/>
          <w:lang w:eastAsia="pt-BR"/>
        </w:rPr>
      </w:pPr>
    </w:p>
    <w:p w:rsidR="000459B2" w:rsidRPr="000459B2" w:rsidRDefault="000459B2" w:rsidP="000459B2">
      <w:pPr>
        <w:ind w:left="-1134"/>
      </w:pPr>
    </w:p>
    <w:p w:rsidR="00F01630" w:rsidRDefault="00F01630" w:rsidP="000459B2">
      <w:pPr>
        <w:jc w:val="center"/>
      </w:pPr>
    </w:p>
    <w:p w:rsidR="000459B2" w:rsidRDefault="000459B2" w:rsidP="000459B2">
      <w:pPr>
        <w:jc w:val="center"/>
      </w:pPr>
    </w:p>
    <w:p w:rsidR="000459B2" w:rsidRDefault="000459B2" w:rsidP="000459B2">
      <w:pPr>
        <w:ind w:left="-1134"/>
        <w:jc w:val="center"/>
      </w:pPr>
    </w:p>
    <w:p w:rsidR="000459B2" w:rsidRDefault="000459B2" w:rsidP="000459B2"/>
    <w:p w:rsidR="000459B2" w:rsidRDefault="000459B2" w:rsidP="000459B2">
      <w:pPr>
        <w:jc w:val="center"/>
      </w:pPr>
    </w:p>
    <w:p w:rsidR="000459B2" w:rsidRDefault="000459B2" w:rsidP="000459B2">
      <w:pPr>
        <w:jc w:val="center"/>
      </w:pPr>
    </w:p>
    <w:p w:rsidR="000459B2" w:rsidRDefault="000459B2" w:rsidP="000459B2">
      <w:pPr>
        <w:jc w:val="center"/>
      </w:pPr>
    </w:p>
    <w:p w:rsidR="000459B2" w:rsidRDefault="000459B2" w:rsidP="000459B2">
      <w:pPr>
        <w:jc w:val="center"/>
      </w:pPr>
    </w:p>
    <w:p w:rsidR="000459B2" w:rsidRDefault="000459B2" w:rsidP="000459B2">
      <w:pPr>
        <w:jc w:val="center"/>
      </w:pPr>
    </w:p>
    <w:p w:rsidR="000459B2" w:rsidRDefault="000459B2" w:rsidP="000459B2">
      <w:pPr>
        <w:ind w:left="-567"/>
        <w:jc w:val="center"/>
        <w:rPr>
          <w:noProof/>
          <w:lang w:eastAsia="pt-BR"/>
        </w:rPr>
      </w:pPr>
    </w:p>
    <w:p w:rsidR="000459B2" w:rsidRDefault="000459B2" w:rsidP="000459B2">
      <w:pPr>
        <w:ind w:left="-567"/>
        <w:jc w:val="center"/>
        <w:rPr>
          <w:noProof/>
          <w:lang w:eastAsia="pt-BR"/>
        </w:rPr>
      </w:pPr>
    </w:p>
    <w:p w:rsidR="000459B2" w:rsidRDefault="000459B2" w:rsidP="000459B2">
      <w:pPr>
        <w:ind w:left="-567"/>
        <w:jc w:val="center"/>
        <w:rPr>
          <w:noProof/>
          <w:lang w:eastAsia="pt-BR"/>
        </w:rPr>
      </w:pPr>
    </w:p>
    <w:p w:rsidR="000459B2" w:rsidRDefault="000459B2" w:rsidP="000459B2">
      <w:pPr>
        <w:ind w:left="-567"/>
        <w:jc w:val="center"/>
        <w:rPr>
          <w:noProof/>
          <w:lang w:eastAsia="pt-BR"/>
        </w:rPr>
      </w:pPr>
    </w:p>
    <w:p w:rsidR="000459B2" w:rsidRDefault="000459B2" w:rsidP="000459B2">
      <w:pPr>
        <w:ind w:left="-567"/>
        <w:jc w:val="center"/>
        <w:rPr>
          <w:noProof/>
          <w:lang w:eastAsia="pt-BR"/>
        </w:rPr>
      </w:pPr>
    </w:p>
    <w:p w:rsidR="000459B2" w:rsidRDefault="000459B2" w:rsidP="000459B2">
      <w:pPr>
        <w:ind w:left="-567"/>
        <w:jc w:val="center"/>
      </w:pPr>
    </w:p>
    <w:p w:rsidR="000459B2" w:rsidRDefault="000459B2" w:rsidP="000459B2">
      <w:pPr>
        <w:ind w:left="-567"/>
        <w:jc w:val="center"/>
      </w:pPr>
    </w:p>
    <w:p w:rsidR="000459B2" w:rsidRDefault="000459B2" w:rsidP="000459B2">
      <w:pPr>
        <w:ind w:left="-567"/>
        <w:jc w:val="center"/>
      </w:pPr>
    </w:p>
    <w:p w:rsidR="000459B2" w:rsidRDefault="000459B2" w:rsidP="000459B2">
      <w:pPr>
        <w:ind w:left="-567"/>
        <w:jc w:val="center"/>
      </w:pPr>
    </w:p>
    <w:p w:rsidR="000459B2" w:rsidRDefault="000459B2" w:rsidP="000459B2">
      <w:pPr>
        <w:ind w:left="-567"/>
        <w:jc w:val="center"/>
      </w:pPr>
    </w:p>
    <w:p w:rsidR="000459B2" w:rsidRDefault="000459B2" w:rsidP="000459B2">
      <w:pPr>
        <w:ind w:left="-567"/>
        <w:jc w:val="center"/>
      </w:pPr>
    </w:p>
    <w:p w:rsidR="000459B2" w:rsidRDefault="000459B2" w:rsidP="000459B2">
      <w:pPr>
        <w:ind w:left="-567"/>
        <w:jc w:val="center"/>
      </w:pPr>
    </w:p>
    <w:p w:rsidR="000459B2" w:rsidRDefault="000459B2" w:rsidP="000459B2">
      <w:pPr>
        <w:ind w:left="-567"/>
        <w:jc w:val="center"/>
      </w:pPr>
    </w:p>
    <w:p w:rsidR="000459B2" w:rsidRDefault="000459B2" w:rsidP="000459B2">
      <w:pPr>
        <w:ind w:left="-567"/>
        <w:jc w:val="center"/>
      </w:pPr>
    </w:p>
    <w:p w:rsidR="000459B2" w:rsidRPr="000459B2" w:rsidRDefault="000459B2" w:rsidP="000459B2">
      <w:pPr>
        <w:ind w:left="-567"/>
        <w:jc w:val="center"/>
      </w:pPr>
    </w:p>
    <w:sectPr w:rsidR="000459B2" w:rsidRPr="000459B2" w:rsidSect="000459B2">
      <w:headerReference w:type="default" r:id="rId13"/>
      <w:pgSz w:w="11906" w:h="16838"/>
      <w:pgMar w:top="2112" w:right="707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449" w:rsidRDefault="00516449" w:rsidP="000459B2">
      <w:pPr>
        <w:spacing w:after="0" w:line="240" w:lineRule="auto"/>
      </w:pPr>
      <w:r>
        <w:separator/>
      </w:r>
    </w:p>
  </w:endnote>
  <w:endnote w:type="continuationSeparator" w:id="0">
    <w:p w:rsidR="00516449" w:rsidRDefault="00516449" w:rsidP="00045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449" w:rsidRDefault="00516449" w:rsidP="000459B2">
      <w:pPr>
        <w:spacing w:after="0" w:line="240" w:lineRule="auto"/>
      </w:pPr>
      <w:r>
        <w:separator/>
      </w:r>
    </w:p>
  </w:footnote>
  <w:footnote w:type="continuationSeparator" w:id="0">
    <w:p w:rsidR="00516449" w:rsidRDefault="00516449" w:rsidP="00045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9B2" w:rsidRDefault="000459B2" w:rsidP="000459B2">
    <w:pPr>
      <w:pStyle w:val="Cabealho"/>
      <w:ind w:left="-1418"/>
    </w:pPr>
    <w:r>
      <w:rPr>
        <w:noProof/>
        <w:lang w:eastAsia="pt-BR"/>
      </w:rPr>
      <w:drawing>
        <wp:inline distT="0" distB="0" distL="0" distR="0">
          <wp:extent cx="7172325" cy="125730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403609_1990827537804806_4305202542751307641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2325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B2"/>
    <w:rsid w:val="000459B2"/>
    <w:rsid w:val="0005389C"/>
    <w:rsid w:val="00234713"/>
    <w:rsid w:val="00516449"/>
    <w:rsid w:val="006B6052"/>
    <w:rsid w:val="00C16D0C"/>
    <w:rsid w:val="00D47E00"/>
    <w:rsid w:val="00F0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26741B-541A-481E-B731-CF2CBC18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59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59B2"/>
  </w:style>
  <w:style w:type="paragraph" w:styleId="Rodap">
    <w:name w:val="footer"/>
    <w:basedOn w:val="Normal"/>
    <w:link w:val="RodapChar"/>
    <w:uiPriority w:val="99"/>
    <w:unhideWhenUsed/>
    <w:rsid w:val="000459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59B2"/>
  </w:style>
  <w:style w:type="paragraph" w:customStyle="1" w:styleId="Standard">
    <w:name w:val="Standard"/>
    <w:rsid w:val="000459B2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</w:rPr>
  </w:style>
  <w:style w:type="paragraph" w:customStyle="1" w:styleId="Ttulo11">
    <w:name w:val="Título 11"/>
    <w:basedOn w:val="Standard"/>
    <w:next w:val="Standard"/>
    <w:rsid w:val="000459B2"/>
    <w:pPr>
      <w:keepNext/>
      <w:jc w:val="both"/>
    </w:pPr>
    <w:rPr>
      <w:rFonts w:ascii="Arial" w:hAnsi="Arial" w:cs="Arial"/>
      <w:b/>
      <w:kern w:val="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2347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QWF9Erj4X0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istemas.funarte.gov.br/bandas/estado.php?uf=CE" TargetMode="External"/><Relationship Id="rId12" Type="http://schemas.openxmlformats.org/officeDocument/2006/relationships/hyperlink" Target="http://mapa.cultura.ce.gov.br/agente/2450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lsI3797h2XE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bY5JyJAczU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gx903KZSa_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655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PEIXOTO</dc:creator>
  <cp:keywords/>
  <dc:description/>
  <cp:lastModifiedBy>VIVIANE PEIXOTO</cp:lastModifiedBy>
  <cp:revision>3</cp:revision>
  <dcterms:created xsi:type="dcterms:W3CDTF">2018-06-14T14:28:00Z</dcterms:created>
  <dcterms:modified xsi:type="dcterms:W3CDTF">2018-06-14T14:30:00Z</dcterms:modified>
</cp:coreProperties>
</file>